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B31" w:rsidRDefault="00901B31" w:rsidP="00901B31">
      <w:pPr>
        <w:rPr>
          <w:rFonts w:ascii="Arial" w:hAnsi="Arial" w:cs="Arial"/>
          <w:b/>
        </w:rPr>
      </w:pPr>
      <w:r>
        <w:rPr>
          <w:rFonts w:ascii="Arial" w:hAnsi="Arial" w:cs="Arial"/>
          <w:b/>
        </w:rPr>
        <w:t>Bidder</w:t>
      </w:r>
      <w:r w:rsidRPr="00CF39C6">
        <w:rPr>
          <w:rFonts w:ascii="Arial" w:hAnsi="Arial" w:cs="Arial"/>
          <w:b/>
        </w:rPr>
        <w:t xml:space="preserve"> ‘relevant contract’ </w:t>
      </w:r>
      <w:r>
        <w:rPr>
          <w:rFonts w:ascii="Arial" w:hAnsi="Arial" w:cs="Arial"/>
          <w:b/>
        </w:rPr>
        <w:t>Climate Change Plan Template</w:t>
      </w:r>
      <w:r w:rsidRPr="00CF39C6">
        <w:rPr>
          <w:rFonts w:ascii="Arial" w:hAnsi="Arial" w:cs="Arial"/>
          <w:b/>
        </w:rPr>
        <w:t xml:space="preserve"> – example: bidder for a catering contract</w:t>
      </w:r>
    </w:p>
    <w:p w:rsidR="00901B31" w:rsidRDefault="00901B31" w:rsidP="00901B31">
      <w:pPr>
        <w:rPr>
          <w:rFonts w:ascii="Arial" w:hAnsi="Arial" w:cs="Arial"/>
          <w:b/>
          <w:szCs w:val="24"/>
        </w:rPr>
      </w:pPr>
    </w:p>
    <w:p w:rsidR="00901B31" w:rsidRDefault="00901B31" w:rsidP="00901B31">
      <w:pPr>
        <w:rPr>
          <w:rFonts w:ascii="Arial" w:hAnsi="Arial" w:cs="Arial"/>
          <w:b/>
          <w:szCs w:val="24"/>
        </w:rPr>
      </w:pPr>
      <w:r w:rsidRPr="005C419B">
        <w:rPr>
          <w:rFonts w:ascii="Arial" w:hAnsi="Arial" w:cs="Arial"/>
          <w:b/>
          <w:szCs w:val="24"/>
        </w:rPr>
        <w:t>Dis</w:t>
      </w:r>
      <w:r>
        <w:rPr>
          <w:rFonts w:ascii="Arial" w:hAnsi="Arial" w:cs="Arial"/>
          <w:b/>
          <w:szCs w:val="24"/>
        </w:rPr>
        <w:t xml:space="preserve">claimer: This guidance is provided to support bidders in responding to SPD  question </w:t>
      </w:r>
      <w:proofErr w:type="spellStart"/>
      <w:r>
        <w:rPr>
          <w:rFonts w:ascii="Arial" w:hAnsi="Arial" w:cs="Arial"/>
          <w:b/>
          <w:szCs w:val="24"/>
        </w:rPr>
        <w:t>4C7</w:t>
      </w:r>
      <w:proofErr w:type="spellEnd"/>
      <w:r>
        <w:rPr>
          <w:rFonts w:ascii="Arial" w:hAnsi="Arial" w:cs="Arial"/>
          <w:b/>
          <w:szCs w:val="24"/>
        </w:rPr>
        <w:t>: Environmental Management Measures and the information and examples are provided in good faith. To the extent that</w:t>
      </w:r>
      <w:bookmarkStart w:id="0" w:name="_GoBack"/>
      <w:bookmarkEnd w:id="0"/>
      <w:r>
        <w:rPr>
          <w:rFonts w:ascii="Arial" w:hAnsi="Arial" w:cs="Arial"/>
          <w:b/>
          <w:szCs w:val="24"/>
        </w:rPr>
        <w:t xml:space="preserve"> this guidance contains any information concerning procurement law such information does not constitute advice to you. </w:t>
      </w:r>
    </w:p>
    <w:p w:rsidR="00901B31" w:rsidRDefault="00901B31" w:rsidP="00901B31">
      <w:pPr>
        <w:rPr>
          <w:rFonts w:ascii="Arial" w:hAnsi="Arial" w:cs="Arial"/>
          <w:b/>
          <w:szCs w:val="24"/>
        </w:rPr>
      </w:pPr>
    </w:p>
    <w:p w:rsidR="00901B31" w:rsidRPr="005C419B" w:rsidRDefault="00901B31" w:rsidP="00901B31">
      <w:pPr>
        <w:rPr>
          <w:rFonts w:ascii="Arial" w:hAnsi="Arial" w:cs="Arial"/>
          <w:b/>
          <w:szCs w:val="24"/>
        </w:rPr>
      </w:pPr>
      <w:r>
        <w:rPr>
          <w:rFonts w:ascii="Arial" w:hAnsi="Arial" w:cs="Arial"/>
          <w:b/>
          <w:szCs w:val="24"/>
        </w:rPr>
        <w:t>The contents of this guidance is not to be construed as legal advice or a substitute for such advice, which you should obtain from your own legal advisers if required. Scottish Government is not and shall not be held responsible for anything done or not done by you as a result of this guidance.</w:t>
      </w:r>
    </w:p>
    <w:p w:rsidR="00901B31" w:rsidRPr="00CF39C6" w:rsidRDefault="00901B31" w:rsidP="00901B31">
      <w:pPr>
        <w:rPr>
          <w:rFonts w:ascii="Arial" w:hAnsi="Arial" w:cs="Arial"/>
          <w:b/>
        </w:rPr>
      </w:pPr>
    </w:p>
    <w:p w:rsidR="00901B31" w:rsidRPr="00A82A5F" w:rsidRDefault="00901B31" w:rsidP="00901B31">
      <w:pPr>
        <w:rPr>
          <w:rFonts w:ascii="Arial" w:hAnsi="Arial" w:cs="Arial"/>
          <w:szCs w:val="24"/>
        </w:rPr>
      </w:pPr>
      <w:r w:rsidRPr="00A82A5F">
        <w:rPr>
          <w:rFonts w:ascii="Arial" w:hAnsi="Arial" w:cs="Arial"/>
          <w:szCs w:val="24"/>
        </w:rPr>
        <w:t>Supplier name: …</w:t>
      </w:r>
      <w:r w:rsidRPr="00A82A5F">
        <w:rPr>
          <w:rFonts w:ascii="Arial" w:hAnsi="Arial" w:cs="Arial"/>
          <w:szCs w:val="24"/>
          <w:highlight w:val="yellow"/>
        </w:rPr>
        <w:t>Example 3</w:t>
      </w:r>
      <w:r w:rsidRPr="00A82A5F">
        <w:rPr>
          <w:rFonts w:ascii="Arial" w:hAnsi="Arial" w:cs="Arial"/>
          <w:szCs w:val="24"/>
        </w:rPr>
        <w:t xml:space="preserve">……………. </w:t>
      </w:r>
    </w:p>
    <w:p w:rsidR="00901B31" w:rsidRPr="00A82A5F" w:rsidRDefault="00901B31" w:rsidP="00901B31">
      <w:pPr>
        <w:rPr>
          <w:rFonts w:ascii="Arial" w:hAnsi="Arial" w:cs="Arial"/>
          <w:szCs w:val="24"/>
        </w:rPr>
      </w:pPr>
      <w:r w:rsidRPr="00A82A5F">
        <w:rPr>
          <w:rFonts w:ascii="Arial" w:hAnsi="Arial" w:cs="Arial"/>
          <w:szCs w:val="24"/>
        </w:rPr>
        <w:t>Publication date: ……</w:t>
      </w:r>
      <w:r w:rsidR="00936EA0">
        <w:rPr>
          <w:rFonts w:ascii="Arial" w:hAnsi="Arial" w:cs="Arial"/>
          <w:szCs w:val="24"/>
          <w:highlight w:val="yellow"/>
        </w:rPr>
        <w:t>25 June</w:t>
      </w:r>
      <w:r w:rsidRPr="00A82A5F">
        <w:rPr>
          <w:rFonts w:ascii="Arial" w:hAnsi="Arial" w:cs="Arial"/>
          <w:szCs w:val="24"/>
          <w:highlight w:val="yellow"/>
        </w:rPr>
        <w:t xml:space="preserve"> 2022</w:t>
      </w:r>
      <w:r w:rsidRPr="00A82A5F">
        <w:rPr>
          <w:rFonts w:ascii="Arial" w:hAnsi="Arial" w:cs="Arial"/>
          <w:szCs w:val="24"/>
        </w:rPr>
        <w:t>…</w:t>
      </w:r>
    </w:p>
    <w:p w:rsidR="00901B31" w:rsidRPr="00A82A5F" w:rsidRDefault="00901B31" w:rsidP="00901B31">
      <w:pPr>
        <w:rPr>
          <w:rFonts w:ascii="Arial" w:hAnsi="Arial" w:cs="Arial"/>
          <w:b/>
          <w:szCs w:val="24"/>
        </w:rPr>
      </w:pPr>
    </w:p>
    <w:p w:rsidR="00901B31" w:rsidRPr="00A82A5F" w:rsidRDefault="00901B31" w:rsidP="00901B31">
      <w:pPr>
        <w:rPr>
          <w:rFonts w:ascii="Arial" w:hAnsi="Arial" w:cs="Arial"/>
          <w:b/>
          <w:szCs w:val="24"/>
        </w:rPr>
      </w:pPr>
      <w:r w:rsidRPr="00A82A5F">
        <w:rPr>
          <w:rFonts w:ascii="Arial" w:hAnsi="Arial" w:cs="Arial"/>
          <w:b/>
          <w:szCs w:val="24"/>
        </w:rPr>
        <w:t>Background information</w:t>
      </w:r>
    </w:p>
    <w:p w:rsidR="005049B7" w:rsidRPr="00A82A5F" w:rsidRDefault="005049B7" w:rsidP="005049B7">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Note that in Scottish public sector contracts awarded from 2025, </w:t>
      </w:r>
      <w:r>
        <w:rPr>
          <w:rFonts w:ascii="Arial" w:hAnsi="Arial" w:cs="Arial"/>
          <w:szCs w:val="24"/>
        </w:rPr>
        <w:t>the threshold for climate priority contracts will be lowered, meaning that a greater number of bidders will be</w:t>
      </w:r>
      <w:r w:rsidRPr="00A82A5F">
        <w:rPr>
          <w:rFonts w:ascii="Arial" w:hAnsi="Arial" w:cs="Arial"/>
          <w:szCs w:val="24"/>
        </w:rPr>
        <w:t xml:space="preserve"> expected to provide </w:t>
      </w:r>
      <w:r w:rsidRPr="0049639A">
        <w:rPr>
          <w:rFonts w:ascii="Arial" w:hAnsi="Arial" w:cs="Arial"/>
          <w:b/>
          <w:szCs w:val="24"/>
        </w:rPr>
        <w:t>calculations</w:t>
      </w:r>
      <w:r>
        <w:rPr>
          <w:rFonts w:ascii="Arial" w:hAnsi="Arial" w:cs="Arial"/>
          <w:szCs w:val="24"/>
        </w:rPr>
        <w:t xml:space="preserve"> of</w:t>
      </w:r>
      <w:r w:rsidRPr="00A82A5F">
        <w:rPr>
          <w:rFonts w:ascii="Arial" w:hAnsi="Arial" w:cs="Arial"/>
          <w:b/>
          <w:szCs w:val="24"/>
        </w:rPr>
        <w:t xml:space="preserve"> </w:t>
      </w:r>
      <w:r w:rsidRPr="00A82A5F">
        <w:rPr>
          <w:rFonts w:ascii="Arial" w:hAnsi="Arial" w:cs="Arial"/>
          <w:szCs w:val="24"/>
        </w:rPr>
        <w:t xml:space="preserve">their </w:t>
      </w:r>
      <w:r w:rsidRPr="00A82A5F">
        <w:rPr>
          <w:rFonts w:ascii="Arial" w:hAnsi="Arial" w:cs="Arial"/>
          <w:b/>
          <w:szCs w:val="24"/>
        </w:rPr>
        <w:t xml:space="preserve">Scope 1 </w:t>
      </w:r>
      <w:r w:rsidRPr="00A82A5F">
        <w:rPr>
          <w:rFonts w:ascii="Arial" w:hAnsi="Arial" w:cs="Arial"/>
          <w:szCs w:val="24"/>
        </w:rPr>
        <w:t xml:space="preserve">and </w:t>
      </w:r>
      <w:r w:rsidRPr="00A82A5F">
        <w:rPr>
          <w:rFonts w:ascii="Arial" w:hAnsi="Arial" w:cs="Arial"/>
          <w:b/>
          <w:szCs w:val="24"/>
        </w:rPr>
        <w:t xml:space="preserve">Scope 2 </w:t>
      </w:r>
      <w:r w:rsidRPr="00A82A5F">
        <w:rPr>
          <w:rFonts w:ascii="Arial" w:hAnsi="Arial" w:cs="Arial"/>
          <w:szCs w:val="24"/>
        </w:rPr>
        <w:t xml:space="preserve">carbon emissions. </w:t>
      </w:r>
    </w:p>
    <w:p w:rsidR="00901B31" w:rsidRPr="00A82A5F" w:rsidRDefault="00901B31" w:rsidP="00901B31">
      <w:pPr>
        <w:rPr>
          <w:rFonts w:ascii="Arial" w:hAnsi="Arial" w:cs="Arial"/>
          <w:szCs w:val="24"/>
        </w:rPr>
      </w:pPr>
    </w:p>
    <w:p w:rsidR="00901B31" w:rsidRPr="00A82A5F" w:rsidRDefault="00901B31" w:rsidP="00901B31">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rsidR="00901B31" w:rsidRDefault="00901B31" w:rsidP="00901B31">
      <w:pPr>
        <w:shd w:val="clear" w:color="auto" w:fill="DEEAF6" w:themeFill="accent1" w:themeFillTint="33"/>
        <w:rPr>
          <w:rFonts w:ascii="Arial" w:hAnsi="Arial" w:cs="Arial"/>
          <w:szCs w:val="24"/>
        </w:rPr>
      </w:pPr>
    </w:p>
    <w:p w:rsidR="00901B31" w:rsidRPr="00A82A5F" w:rsidRDefault="00901B31" w:rsidP="00901B31">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8" w:history="1">
        <w:r w:rsidRPr="00FB05E4">
          <w:rPr>
            <w:rStyle w:val="Hyperlink"/>
            <w:rFonts w:ascii="Arial" w:hAnsi="Arial" w:cs="Arial"/>
            <w:szCs w:val="24"/>
          </w:rPr>
          <w:t>Greenhouse Gas Protocol</w:t>
        </w:r>
      </w:hyperlink>
      <w:r>
        <w:rPr>
          <w:rFonts w:ascii="Arial" w:hAnsi="Arial" w:cs="Arial"/>
          <w:szCs w:val="24"/>
        </w:rPr>
        <w:t>:</w:t>
      </w:r>
    </w:p>
    <w:p w:rsidR="00901B31" w:rsidRPr="00A82A5F" w:rsidRDefault="00901B31" w:rsidP="00901B31">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rsidR="00901B31" w:rsidRPr="00A82A5F" w:rsidRDefault="00901B31" w:rsidP="00901B31">
      <w:pPr>
        <w:shd w:val="clear" w:color="auto" w:fill="DEEAF6" w:themeFill="accent1" w:themeFillTint="33"/>
        <w:rPr>
          <w:rFonts w:ascii="Arial" w:hAnsi="Arial" w:cs="Arial"/>
          <w:szCs w:val="24"/>
        </w:rPr>
      </w:pPr>
    </w:p>
    <w:p w:rsidR="00901B31" w:rsidRPr="00A82A5F" w:rsidRDefault="00901B31" w:rsidP="00901B31">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rsidR="00901B31" w:rsidRPr="00A82A5F" w:rsidRDefault="00901B31" w:rsidP="00901B31">
      <w:pPr>
        <w:shd w:val="clear" w:color="auto" w:fill="DEEAF6" w:themeFill="accent1" w:themeFillTint="33"/>
        <w:rPr>
          <w:rFonts w:ascii="Arial" w:hAnsi="Arial" w:cs="Arial"/>
          <w:szCs w:val="24"/>
        </w:rPr>
      </w:pPr>
    </w:p>
    <w:p w:rsidR="00901B31" w:rsidRDefault="00901B31" w:rsidP="00F03A6F">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rsidR="00901B31" w:rsidRPr="00A82A5F" w:rsidRDefault="00901B31" w:rsidP="00901B31">
      <w:pPr>
        <w:rPr>
          <w:rFonts w:ascii="Arial" w:hAnsi="Arial" w:cs="Arial"/>
          <w:szCs w:val="24"/>
        </w:rPr>
      </w:pPr>
      <w:r w:rsidRPr="00A82A5F">
        <w:rPr>
          <w:rFonts w:ascii="Arial" w:hAnsi="Arial" w:cs="Arial"/>
          <w:szCs w:val="24"/>
        </w:rPr>
        <w:lastRenderedPageBreak/>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w:t>
      </w:r>
    </w:p>
    <w:p w:rsidR="00901B31" w:rsidRPr="00A82A5F" w:rsidRDefault="00901B31" w:rsidP="00901B31">
      <w:pPr>
        <w:rPr>
          <w:rFonts w:ascii="Arial" w:hAnsi="Arial" w:cs="Arial"/>
          <w:szCs w:val="24"/>
        </w:rPr>
      </w:pPr>
    </w:p>
    <w:tbl>
      <w:tblPr>
        <w:tblStyle w:val="TableGrid"/>
        <w:tblW w:w="9067" w:type="dxa"/>
        <w:tblLook w:val="04A0" w:firstRow="1" w:lastRow="0" w:firstColumn="1" w:lastColumn="0" w:noHBand="0" w:noVBand="1"/>
      </w:tblPr>
      <w:tblGrid>
        <w:gridCol w:w="7225"/>
        <w:gridCol w:w="1228"/>
        <w:gridCol w:w="614"/>
      </w:tblGrid>
      <w:tr w:rsidR="00901B31" w:rsidRPr="00C52D48" w:rsidTr="00DF6043">
        <w:tc>
          <w:tcPr>
            <w:tcW w:w="7225" w:type="dxa"/>
          </w:tcPr>
          <w:p w:rsidR="00901B31" w:rsidRPr="00A82A5F" w:rsidRDefault="00901B31" w:rsidP="00DF6043">
            <w:pPr>
              <w:rPr>
                <w:rFonts w:ascii="Arial" w:hAnsi="Arial" w:cs="Arial"/>
                <w:b/>
                <w:szCs w:val="24"/>
              </w:rPr>
            </w:pPr>
            <w:r w:rsidRPr="00A82A5F">
              <w:rPr>
                <w:rFonts w:ascii="Arial" w:hAnsi="Arial" w:cs="Arial"/>
                <w:b/>
                <w:szCs w:val="24"/>
              </w:rPr>
              <w:t>Source</w:t>
            </w:r>
          </w:p>
        </w:tc>
        <w:tc>
          <w:tcPr>
            <w:tcW w:w="1228" w:type="dxa"/>
          </w:tcPr>
          <w:p w:rsidR="00901B31" w:rsidRPr="00A82A5F" w:rsidRDefault="00901B31" w:rsidP="00DF6043">
            <w:pPr>
              <w:rPr>
                <w:rFonts w:ascii="Arial" w:hAnsi="Arial" w:cs="Arial"/>
                <w:b/>
                <w:szCs w:val="24"/>
              </w:rPr>
            </w:pPr>
            <w:r w:rsidRPr="00A82A5F">
              <w:rPr>
                <w:rFonts w:ascii="Arial" w:hAnsi="Arial" w:cs="Arial"/>
                <w:b/>
                <w:szCs w:val="24"/>
              </w:rPr>
              <w:t>Scope</w:t>
            </w:r>
          </w:p>
        </w:tc>
        <w:tc>
          <w:tcPr>
            <w:tcW w:w="614" w:type="dxa"/>
          </w:tcPr>
          <w:p w:rsidR="00901B31" w:rsidRPr="00A82A5F" w:rsidRDefault="00901B31"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r>
      <w:tr w:rsidR="00901B31" w:rsidRPr="00C52D48" w:rsidTr="00DF6043">
        <w:tc>
          <w:tcPr>
            <w:tcW w:w="7225" w:type="dxa"/>
            <w:shd w:val="clear" w:color="auto" w:fill="E2EFD9" w:themeFill="accent6" w:themeFillTint="33"/>
          </w:tcPr>
          <w:p w:rsidR="00901B31" w:rsidRPr="00A82A5F" w:rsidRDefault="00901B31" w:rsidP="00DF6043">
            <w:pPr>
              <w:rPr>
                <w:rFonts w:ascii="Arial" w:hAnsi="Arial" w:cs="Arial"/>
                <w:szCs w:val="24"/>
              </w:rPr>
            </w:pPr>
            <w:r w:rsidRPr="00A82A5F">
              <w:rPr>
                <w:rFonts w:ascii="Arial" w:hAnsi="Arial" w:cs="Arial"/>
                <w:szCs w:val="24"/>
              </w:rPr>
              <w:t>Fuels (including gaseous, liquid, solid fuels, biofuels, biomass and biogas)</w:t>
            </w:r>
          </w:p>
        </w:tc>
        <w:tc>
          <w:tcPr>
            <w:tcW w:w="1228" w:type="dxa"/>
            <w:shd w:val="clear" w:color="auto" w:fill="E2EFD9" w:themeFill="accent6" w:themeFillTint="33"/>
          </w:tcPr>
          <w:p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rsidTr="00DF6043">
        <w:tc>
          <w:tcPr>
            <w:tcW w:w="7225" w:type="dxa"/>
            <w:shd w:val="clear" w:color="auto" w:fill="E2EFD9" w:themeFill="accent6" w:themeFillTint="33"/>
          </w:tcPr>
          <w:p w:rsidR="00901B31" w:rsidRPr="00A82A5F" w:rsidRDefault="00901B31" w:rsidP="00DF6043">
            <w:pPr>
              <w:rPr>
                <w:rFonts w:ascii="Arial" w:hAnsi="Arial" w:cs="Arial"/>
                <w:szCs w:val="24"/>
              </w:rPr>
            </w:pPr>
            <w:r w:rsidRPr="00A82A5F">
              <w:rPr>
                <w:rFonts w:ascii="Arial" w:hAnsi="Arial" w:cs="Arial"/>
                <w:szCs w:val="24"/>
              </w:rPr>
              <w:t>Refrigerants and other gases (i.e. carbon dioxide, methane, nitrous oxide etc.)</w:t>
            </w:r>
          </w:p>
        </w:tc>
        <w:tc>
          <w:tcPr>
            <w:tcW w:w="1228" w:type="dxa"/>
            <w:shd w:val="clear" w:color="auto" w:fill="E2EFD9" w:themeFill="accent6" w:themeFillTint="33"/>
          </w:tcPr>
          <w:p w:rsidR="00901B31" w:rsidRPr="00A82A5F" w:rsidRDefault="00901B31"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rsidTr="00DF6043">
        <w:tc>
          <w:tcPr>
            <w:tcW w:w="7225" w:type="dxa"/>
            <w:shd w:val="clear" w:color="auto" w:fill="D9E2F3" w:themeFill="accent5" w:themeFillTint="33"/>
          </w:tcPr>
          <w:p w:rsidR="00901B31" w:rsidRPr="00A82A5F" w:rsidRDefault="00901B31"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228" w:type="dxa"/>
            <w:shd w:val="clear" w:color="auto" w:fill="D9E2F3" w:themeFill="accent5" w:themeFillTint="33"/>
          </w:tcPr>
          <w:p w:rsidR="00901B31" w:rsidRPr="00A82A5F" w:rsidRDefault="00901B31" w:rsidP="00DF6043">
            <w:pPr>
              <w:rPr>
                <w:rFonts w:ascii="Arial" w:hAnsi="Arial" w:cs="Arial"/>
                <w:szCs w:val="24"/>
              </w:rPr>
            </w:pPr>
            <w:r w:rsidRPr="00A82A5F">
              <w:rPr>
                <w:rFonts w:ascii="Arial" w:hAnsi="Arial" w:cs="Arial"/>
                <w:szCs w:val="24"/>
              </w:rPr>
              <w:t>Scope 2</w:t>
            </w:r>
          </w:p>
        </w:tc>
        <w:tc>
          <w:tcPr>
            <w:tcW w:w="614" w:type="dxa"/>
            <w:shd w:val="clear" w:color="auto" w:fill="D9E2F3" w:themeFill="accent5" w:themeFillTint="33"/>
          </w:tcPr>
          <w:p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5049B7" w:rsidRPr="00C52D48" w:rsidTr="00DF6043">
        <w:tc>
          <w:tcPr>
            <w:tcW w:w="7225" w:type="dxa"/>
            <w:shd w:val="clear" w:color="auto" w:fill="D9E2F3" w:themeFill="accent5" w:themeFillTint="33"/>
          </w:tcPr>
          <w:p w:rsidR="005049B7" w:rsidRPr="00A82A5F" w:rsidRDefault="005049B7" w:rsidP="00DF6043">
            <w:pPr>
              <w:rPr>
                <w:rFonts w:ascii="Arial" w:hAnsi="Arial" w:cs="Arial"/>
                <w:szCs w:val="24"/>
              </w:rPr>
            </w:pPr>
            <w:r>
              <w:rPr>
                <w:rFonts w:ascii="Arial" w:hAnsi="Arial" w:cs="Arial"/>
                <w:szCs w:val="24"/>
              </w:rPr>
              <w:t>Heat purchased (e.g. from a district heating network, steam)</w:t>
            </w:r>
          </w:p>
        </w:tc>
        <w:tc>
          <w:tcPr>
            <w:tcW w:w="1228" w:type="dxa"/>
            <w:shd w:val="clear" w:color="auto" w:fill="D9E2F3" w:themeFill="accent5" w:themeFillTint="33"/>
          </w:tcPr>
          <w:p w:rsidR="005049B7" w:rsidRPr="00A82A5F" w:rsidRDefault="005049B7"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rsidR="005049B7" w:rsidRPr="00A82A5F" w:rsidRDefault="005049B7" w:rsidP="00DF6043">
            <w:pPr>
              <w:rPr>
                <w:rFonts w:ascii="Segoe UI Symbol" w:hAnsi="Segoe UI Symbol" w:cs="Segoe UI Symbol"/>
                <w:color w:val="000000" w:themeColor="text1"/>
                <w:szCs w:val="24"/>
                <w:highlight w:val="yellow"/>
                <w:shd w:val="clear" w:color="auto" w:fill="FFFFFF"/>
              </w:rPr>
            </w:pPr>
          </w:p>
        </w:tc>
      </w:tr>
      <w:tr w:rsidR="005049B7" w:rsidRPr="00C52D48" w:rsidTr="00DF6043">
        <w:tc>
          <w:tcPr>
            <w:tcW w:w="7225" w:type="dxa"/>
            <w:shd w:val="clear" w:color="auto" w:fill="D9E2F3" w:themeFill="accent5" w:themeFillTint="33"/>
          </w:tcPr>
          <w:p w:rsidR="005049B7" w:rsidRPr="00A82A5F" w:rsidRDefault="005049B7" w:rsidP="00DF6043">
            <w:pPr>
              <w:rPr>
                <w:rFonts w:ascii="Arial" w:hAnsi="Arial" w:cs="Arial"/>
                <w:szCs w:val="24"/>
              </w:rPr>
            </w:pPr>
            <w:r>
              <w:rPr>
                <w:rFonts w:ascii="Arial" w:hAnsi="Arial" w:cs="Arial"/>
                <w:szCs w:val="24"/>
              </w:rPr>
              <w:t>Cooling purchased</w:t>
            </w:r>
          </w:p>
        </w:tc>
        <w:tc>
          <w:tcPr>
            <w:tcW w:w="1228" w:type="dxa"/>
            <w:shd w:val="clear" w:color="auto" w:fill="D9E2F3" w:themeFill="accent5" w:themeFillTint="33"/>
          </w:tcPr>
          <w:p w:rsidR="005049B7" w:rsidRPr="00A82A5F" w:rsidRDefault="005049B7"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rsidR="005049B7" w:rsidRPr="00A82A5F" w:rsidRDefault="005049B7" w:rsidP="00DF6043">
            <w:pPr>
              <w:rPr>
                <w:rFonts w:ascii="Segoe UI Symbol" w:hAnsi="Segoe UI Symbol" w:cs="Segoe UI Symbol"/>
                <w:color w:val="000000" w:themeColor="text1"/>
                <w:szCs w:val="24"/>
                <w:highlight w:val="yellow"/>
                <w:shd w:val="clear" w:color="auto" w:fill="FFFFFF"/>
              </w:rPr>
            </w:pPr>
          </w:p>
        </w:tc>
      </w:tr>
      <w:tr w:rsidR="00936EA0" w:rsidRPr="00C52D48" w:rsidTr="00936EA0">
        <w:tc>
          <w:tcPr>
            <w:tcW w:w="9067" w:type="dxa"/>
            <w:gridSpan w:val="3"/>
            <w:shd w:val="clear" w:color="auto" w:fill="F4B083" w:themeFill="accent2" w:themeFillTint="99"/>
          </w:tcPr>
          <w:p w:rsidR="00936EA0" w:rsidRPr="00A82A5F" w:rsidRDefault="00936EA0" w:rsidP="00DF6043">
            <w:pPr>
              <w:rPr>
                <w:rFonts w:ascii="Arial" w:hAnsi="Arial" w:cs="Arial"/>
                <w:color w:val="000000" w:themeColor="text1"/>
                <w:szCs w:val="24"/>
                <w:shd w:val="clear" w:color="auto" w:fill="FFFFFF"/>
              </w:rPr>
            </w:pPr>
            <w:r>
              <w:rPr>
                <w:rFonts w:ascii="Arial" w:hAnsi="Arial" w:cs="Arial"/>
                <w:szCs w:val="24"/>
              </w:rPr>
              <w:t>Upstream scope 3 emissions</w:t>
            </w:r>
          </w:p>
        </w:tc>
      </w:tr>
      <w:tr w:rsidR="00936EA0" w:rsidRPr="00C52D48" w:rsidTr="00DF6043">
        <w:tc>
          <w:tcPr>
            <w:tcW w:w="7225" w:type="dxa"/>
            <w:shd w:val="clear" w:color="auto" w:fill="FBE4D5" w:themeFill="accent2" w:themeFillTint="33"/>
          </w:tcPr>
          <w:p w:rsidR="00936EA0" w:rsidRPr="00A82A5F" w:rsidRDefault="00936EA0" w:rsidP="00DF6043">
            <w:pPr>
              <w:rPr>
                <w:rFonts w:ascii="Arial" w:hAnsi="Arial" w:cs="Arial"/>
                <w:szCs w:val="24"/>
              </w:rPr>
            </w:pPr>
            <w:r>
              <w:rPr>
                <w:rFonts w:ascii="Arial" w:hAnsi="Arial" w:cs="Arial"/>
                <w:szCs w:val="24"/>
              </w:rPr>
              <w:t>Purchased goods and services</w:t>
            </w:r>
          </w:p>
        </w:tc>
        <w:tc>
          <w:tcPr>
            <w:tcW w:w="1228" w:type="dxa"/>
            <w:shd w:val="clear" w:color="auto" w:fill="FBE4D5" w:themeFill="accent2" w:themeFillTint="33"/>
          </w:tcPr>
          <w:p w:rsidR="00936EA0" w:rsidRPr="00A82A5F"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Pr="00A82A5F" w:rsidRDefault="00936EA0" w:rsidP="00DF6043">
            <w:pPr>
              <w:rPr>
                <w:rFonts w:ascii="Arial" w:hAnsi="Arial" w:cs="Arial"/>
                <w:szCs w:val="24"/>
              </w:rPr>
            </w:pPr>
            <w:r>
              <w:rPr>
                <w:rFonts w:ascii="Arial" w:hAnsi="Arial" w:cs="Arial"/>
                <w:szCs w:val="24"/>
              </w:rPr>
              <w:t>Capital goods</w:t>
            </w:r>
          </w:p>
        </w:tc>
        <w:tc>
          <w:tcPr>
            <w:tcW w:w="1228" w:type="dxa"/>
            <w:shd w:val="clear" w:color="auto" w:fill="FBE4D5" w:themeFill="accent2" w:themeFillTint="33"/>
          </w:tcPr>
          <w:p w:rsidR="00936EA0" w:rsidRPr="00A82A5F"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Fuel- and energy-related activities (not included in scope 1 or 2</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Upstream transportation and distribution</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Waste generated in operations</w:t>
            </w:r>
            <w:r w:rsidR="005049B7">
              <w:rPr>
                <w:rFonts w:ascii="Arial" w:hAnsi="Arial" w:cs="Arial"/>
                <w:szCs w:val="24"/>
              </w:rPr>
              <w:t>, including waste water</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Business travel</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Employee commuting</w:t>
            </w:r>
            <w:r w:rsidR="005049B7">
              <w:rPr>
                <w:rFonts w:ascii="Arial" w:hAnsi="Arial" w:cs="Arial"/>
                <w:szCs w:val="24"/>
              </w:rPr>
              <w:t>, including home working</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36EA0" w:rsidRPr="00C52D48" w:rsidTr="00DF6043">
        <w:tc>
          <w:tcPr>
            <w:tcW w:w="7225"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Upstream leased assets</w:t>
            </w:r>
          </w:p>
        </w:tc>
        <w:tc>
          <w:tcPr>
            <w:tcW w:w="1228" w:type="dxa"/>
            <w:shd w:val="clear" w:color="auto" w:fill="FBE4D5" w:themeFill="accent2" w:themeFillTint="33"/>
          </w:tcPr>
          <w:p w:rsidR="00936EA0" w:rsidRDefault="00936EA0"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rsidR="00936EA0" w:rsidRPr="00A82A5F" w:rsidRDefault="00936EA0" w:rsidP="00DF6043">
            <w:pPr>
              <w:rPr>
                <w:rFonts w:ascii="Segoe UI Symbol" w:hAnsi="Segoe UI Symbol" w:cs="Segoe UI Symbol"/>
                <w:color w:val="000000" w:themeColor="text1"/>
                <w:szCs w:val="24"/>
                <w:highlight w:val="yellow"/>
                <w:shd w:val="clear" w:color="auto" w:fill="FFFFFF"/>
              </w:rPr>
            </w:pPr>
          </w:p>
        </w:tc>
      </w:tr>
      <w:tr w:rsidR="00936EA0" w:rsidRPr="00C52D48" w:rsidTr="00936EA0">
        <w:tc>
          <w:tcPr>
            <w:tcW w:w="9067" w:type="dxa"/>
            <w:gridSpan w:val="3"/>
            <w:shd w:val="clear" w:color="auto" w:fill="F4B083" w:themeFill="accent2" w:themeFillTint="99"/>
          </w:tcPr>
          <w:p w:rsidR="00936EA0" w:rsidRPr="00A82A5F" w:rsidRDefault="00936EA0" w:rsidP="00DF6043">
            <w:pPr>
              <w:rPr>
                <w:rFonts w:ascii="Segoe UI Symbol" w:hAnsi="Segoe UI Symbol" w:cs="Segoe UI Symbol"/>
                <w:color w:val="000000" w:themeColor="text1"/>
                <w:szCs w:val="24"/>
                <w:highlight w:val="yellow"/>
                <w:shd w:val="clear" w:color="auto" w:fill="FFFFFF"/>
              </w:rPr>
            </w:pPr>
            <w:r>
              <w:rPr>
                <w:rFonts w:ascii="Arial" w:hAnsi="Arial" w:cs="Arial"/>
                <w:szCs w:val="24"/>
              </w:rPr>
              <w:t>Downstream scope 3 emissions</w:t>
            </w:r>
          </w:p>
        </w:tc>
      </w:tr>
      <w:tr w:rsidR="00901B31" w:rsidRPr="00C52D48" w:rsidTr="00DF6043">
        <w:tc>
          <w:tcPr>
            <w:tcW w:w="7225" w:type="dxa"/>
            <w:shd w:val="clear" w:color="auto" w:fill="FBE4D5" w:themeFill="accent2" w:themeFillTint="33"/>
          </w:tcPr>
          <w:p w:rsidR="00901B31" w:rsidRPr="00A82A5F" w:rsidRDefault="00936EA0" w:rsidP="00936EA0">
            <w:pPr>
              <w:rPr>
                <w:rFonts w:ascii="Arial" w:hAnsi="Arial" w:cs="Arial"/>
                <w:szCs w:val="24"/>
              </w:rPr>
            </w:pPr>
            <w:r>
              <w:rPr>
                <w:rFonts w:ascii="Arial" w:hAnsi="Arial" w:cs="Arial"/>
                <w:szCs w:val="24"/>
              </w:rPr>
              <w:t>Downstream transportation and distribution</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Processing of sold products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Use of sold products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End-of-life treatment of sold products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r w:rsidRPr="00A82A5F">
              <w:rPr>
                <w:rFonts w:ascii="Segoe UI Symbol" w:hAnsi="Segoe UI Symbol" w:cs="Segoe UI Symbol"/>
                <w:color w:val="000000" w:themeColor="text1"/>
                <w:szCs w:val="24"/>
                <w:highlight w:val="yellow"/>
                <w:shd w:val="clear" w:color="auto" w:fill="FFFFFF"/>
              </w:rPr>
              <w:t>✔</w:t>
            </w:r>
          </w:p>
        </w:tc>
      </w:tr>
      <w:tr w:rsidR="00901B31" w:rsidRPr="00C52D48" w:rsidTr="00DF6043">
        <w:tc>
          <w:tcPr>
            <w:tcW w:w="7225" w:type="dxa"/>
            <w:shd w:val="clear" w:color="auto" w:fill="FBE4D5" w:themeFill="accent2" w:themeFillTint="33"/>
          </w:tcPr>
          <w:p w:rsidR="00901B31" w:rsidRPr="00A82A5F" w:rsidRDefault="00936EA0" w:rsidP="00936EA0">
            <w:pPr>
              <w:rPr>
                <w:rFonts w:ascii="Arial" w:hAnsi="Arial" w:cs="Arial"/>
                <w:szCs w:val="24"/>
              </w:rPr>
            </w:pPr>
            <w:r>
              <w:rPr>
                <w:rFonts w:ascii="Arial" w:hAnsi="Arial" w:cs="Arial"/>
                <w:szCs w:val="24"/>
              </w:rPr>
              <w:t>Downstream leased assets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Franchises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r w:rsidR="00901B31" w:rsidRPr="00C52D48" w:rsidTr="00DF6043">
        <w:tc>
          <w:tcPr>
            <w:tcW w:w="7225" w:type="dxa"/>
            <w:shd w:val="clear" w:color="auto" w:fill="FBE4D5" w:themeFill="accent2" w:themeFillTint="33"/>
          </w:tcPr>
          <w:p w:rsidR="00901B31" w:rsidRPr="00A82A5F" w:rsidRDefault="00936EA0" w:rsidP="00DF6043">
            <w:pPr>
              <w:rPr>
                <w:rFonts w:ascii="Arial" w:hAnsi="Arial" w:cs="Arial"/>
                <w:szCs w:val="24"/>
              </w:rPr>
            </w:pPr>
            <w:r>
              <w:rPr>
                <w:rFonts w:ascii="Arial" w:hAnsi="Arial" w:cs="Arial"/>
                <w:szCs w:val="24"/>
              </w:rPr>
              <w:t>Investments</w:t>
            </w:r>
          </w:p>
        </w:tc>
        <w:tc>
          <w:tcPr>
            <w:tcW w:w="1228" w:type="dxa"/>
            <w:shd w:val="clear" w:color="auto" w:fill="FBE4D5" w:themeFill="accent2" w:themeFillTint="33"/>
          </w:tcPr>
          <w:p w:rsidR="00901B31" w:rsidRPr="00A82A5F" w:rsidRDefault="00901B31"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rsidR="00901B31" w:rsidRPr="00A82A5F" w:rsidRDefault="00901B31" w:rsidP="00DF6043">
            <w:pPr>
              <w:rPr>
                <w:rFonts w:ascii="Arial" w:hAnsi="Arial" w:cs="Arial"/>
                <w:color w:val="000000" w:themeColor="text1"/>
                <w:szCs w:val="24"/>
                <w:shd w:val="clear" w:color="auto" w:fill="FFFFFF"/>
              </w:rPr>
            </w:pPr>
          </w:p>
        </w:tc>
      </w:tr>
    </w:tbl>
    <w:p w:rsidR="00901B31" w:rsidRPr="00A82A5F" w:rsidRDefault="00901B31" w:rsidP="00901B31">
      <w:pPr>
        <w:rPr>
          <w:rFonts w:ascii="Arial" w:hAnsi="Arial" w:cs="Arial"/>
          <w:szCs w:val="24"/>
        </w:rPr>
      </w:pPr>
    </w:p>
    <w:p w:rsidR="00901B31" w:rsidRPr="00A82A5F" w:rsidRDefault="00901B31" w:rsidP="005049B7">
      <w:pPr>
        <w:rPr>
          <w:rFonts w:ascii="Arial" w:hAnsi="Arial" w:cs="Arial"/>
          <w:szCs w:val="24"/>
        </w:rPr>
      </w:pPr>
      <w:r>
        <w:rPr>
          <w:rFonts w:ascii="Arial" w:hAnsi="Arial" w:cs="Arial"/>
          <w:szCs w:val="24"/>
        </w:rPr>
        <w:br w:type="page"/>
      </w:r>
      <w:r w:rsidR="005049B7" w:rsidRPr="00A82A5F">
        <w:rPr>
          <w:rFonts w:ascii="Arial" w:hAnsi="Arial" w:cs="Arial"/>
          <w:szCs w:val="24"/>
        </w:rPr>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sidR="005049B7">
        <w:rPr>
          <w:rFonts w:ascii="Arial" w:hAnsi="Arial" w:cs="Arial"/>
          <w:szCs w:val="24"/>
        </w:rPr>
        <w:t>Sources these will address’</w:t>
      </w:r>
      <w:r w:rsidR="005049B7" w:rsidRPr="00A82A5F">
        <w:rPr>
          <w:rFonts w:ascii="Arial" w:hAnsi="Arial" w:cs="Arial"/>
          <w:szCs w:val="24"/>
        </w:rPr>
        <w:t xml:space="preserve"> column. </w:t>
      </w:r>
      <w:r w:rsidR="005049B7">
        <w:rPr>
          <w:rFonts w:ascii="Arial" w:hAnsi="Arial" w:cs="Arial"/>
        </w:rPr>
        <w:t>This section will be used to</w:t>
      </w:r>
      <w:r w:rsidR="005049B7" w:rsidRPr="00A82A5F">
        <w:rPr>
          <w:rFonts w:ascii="Arial" w:hAnsi="Arial" w:cs="Arial"/>
        </w:rPr>
        <w:t xml:space="preserve"> </w:t>
      </w:r>
      <w:r w:rsidR="005049B7">
        <w:rPr>
          <w:rFonts w:ascii="Arial" w:hAnsi="Arial" w:cs="Arial"/>
        </w:rPr>
        <w:t xml:space="preserve">assess bidder </w:t>
      </w:r>
      <w:r w:rsidR="005049B7" w:rsidRPr="00B32D57">
        <w:rPr>
          <w:rFonts w:ascii="Arial" w:hAnsi="Arial" w:cs="Arial"/>
          <w:b/>
        </w:rPr>
        <w:t>capability</w:t>
      </w:r>
      <w:r w:rsidR="005049B7">
        <w:rPr>
          <w:rFonts w:ascii="Arial" w:hAnsi="Arial" w:cs="Arial"/>
        </w:rPr>
        <w:t xml:space="preserve"> in the form of an understanding of the environmental impact, primarily the emissions that their business generates and </w:t>
      </w:r>
      <w:r w:rsidR="005049B7" w:rsidRPr="00B32D57">
        <w:rPr>
          <w:rFonts w:ascii="Arial" w:hAnsi="Arial" w:cs="Arial"/>
          <w:b/>
        </w:rPr>
        <w:t>capacity</w:t>
      </w:r>
      <w:r w:rsidR="005049B7">
        <w:rPr>
          <w:rFonts w:ascii="Arial" w:hAnsi="Arial" w:cs="Arial"/>
          <w:b/>
        </w:rPr>
        <w:t xml:space="preserve"> and capability </w:t>
      </w:r>
      <w:r w:rsidR="005049B7">
        <w:rPr>
          <w:rFonts w:ascii="Arial" w:hAnsi="Arial" w:cs="Arial"/>
        </w:rPr>
        <w:t>to address these emissions.</w:t>
      </w:r>
    </w:p>
    <w:p w:rsidR="00901B31" w:rsidRPr="00A82A5F" w:rsidRDefault="00901B31" w:rsidP="00901B31">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901B31" w:rsidRPr="00C52D48" w:rsidTr="00DF6043">
        <w:tc>
          <w:tcPr>
            <w:tcW w:w="9016" w:type="dxa"/>
            <w:gridSpan w:val="3"/>
          </w:tcPr>
          <w:p w:rsidR="00901B31" w:rsidRPr="00A82A5F" w:rsidRDefault="00901B31" w:rsidP="00DF6043">
            <w:pPr>
              <w:rPr>
                <w:rFonts w:ascii="Arial" w:hAnsi="Arial" w:cs="Arial"/>
                <w:b/>
                <w:szCs w:val="24"/>
              </w:rPr>
            </w:pPr>
            <w:r w:rsidRPr="00A82A5F">
              <w:rPr>
                <w:rFonts w:ascii="Arial" w:hAnsi="Arial" w:cs="Arial"/>
                <w:b/>
                <w:szCs w:val="24"/>
              </w:rPr>
              <w:t>REPORTING YEAR: 20</w:t>
            </w:r>
            <w:r w:rsidRPr="00A82A5F">
              <w:rPr>
                <w:rFonts w:ascii="Arial" w:hAnsi="Arial" w:cs="Arial"/>
                <w:b/>
                <w:szCs w:val="24"/>
                <w:highlight w:val="yellow"/>
              </w:rPr>
              <w:t>22</w:t>
            </w:r>
          </w:p>
        </w:tc>
      </w:tr>
      <w:tr w:rsidR="00901B31" w:rsidRPr="00C52D48" w:rsidTr="00DF6043">
        <w:tc>
          <w:tcPr>
            <w:tcW w:w="1241" w:type="dxa"/>
          </w:tcPr>
          <w:p w:rsidR="00901B31" w:rsidRPr="00A82A5F" w:rsidRDefault="005049B7" w:rsidP="00DF6043">
            <w:pPr>
              <w:rPr>
                <w:rFonts w:ascii="Arial" w:hAnsi="Arial" w:cs="Arial"/>
                <w:b/>
                <w:szCs w:val="24"/>
              </w:rPr>
            </w:pPr>
            <w:r>
              <w:rPr>
                <w:rFonts w:ascii="Arial" w:hAnsi="Arial" w:cs="Arial"/>
                <w:b/>
                <w:szCs w:val="24"/>
              </w:rPr>
              <w:t xml:space="preserve">TARGET </w:t>
            </w:r>
            <w:r w:rsidR="00901B31" w:rsidRPr="00A82A5F">
              <w:rPr>
                <w:rFonts w:ascii="Arial" w:hAnsi="Arial" w:cs="Arial"/>
                <w:b/>
                <w:szCs w:val="24"/>
              </w:rPr>
              <w:t>YEAR</w:t>
            </w:r>
          </w:p>
        </w:tc>
        <w:tc>
          <w:tcPr>
            <w:tcW w:w="5700" w:type="dxa"/>
          </w:tcPr>
          <w:p w:rsidR="00901B31" w:rsidRPr="00A82A5F" w:rsidRDefault="00901B31" w:rsidP="00DF6043">
            <w:pPr>
              <w:rPr>
                <w:rFonts w:ascii="Arial" w:hAnsi="Arial" w:cs="Arial"/>
                <w:b/>
                <w:szCs w:val="24"/>
              </w:rPr>
            </w:pPr>
            <w:r w:rsidRPr="00A82A5F">
              <w:rPr>
                <w:rFonts w:ascii="Arial" w:hAnsi="Arial" w:cs="Arial"/>
                <w:b/>
                <w:szCs w:val="24"/>
              </w:rPr>
              <w:t xml:space="preserve">PLANNED AND REALISED ACTIVITY TO REACH TARGET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p>
        </w:tc>
        <w:tc>
          <w:tcPr>
            <w:tcW w:w="2075" w:type="dxa"/>
          </w:tcPr>
          <w:p w:rsidR="00901B31" w:rsidRPr="00A82A5F" w:rsidRDefault="00901B31" w:rsidP="00DF6043">
            <w:pPr>
              <w:rPr>
                <w:rFonts w:ascii="Arial" w:hAnsi="Arial" w:cs="Arial"/>
                <w:b/>
                <w:szCs w:val="24"/>
              </w:rPr>
            </w:pPr>
            <w:r>
              <w:rPr>
                <w:rFonts w:ascii="Arial" w:hAnsi="Arial" w:cs="Arial"/>
                <w:b/>
              </w:rPr>
              <w:t>SOURCE(S) THESE WILL ADDRESS</w:t>
            </w:r>
          </w:p>
        </w:tc>
      </w:tr>
      <w:tr w:rsidR="00901B31" w:rsidRPr="00C52D48" w:rsidTr="00DF6043">
        <w:trPr>
          <w:trHeight w:val="1804"/>
        </w:trPr>
        <w:tc>
          <w:tcPr>
            <w:tcW w:w="1241" w:type="dxa"/>
          </w:tcPr>
          <w:p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23</w:t>
            </w:r>
          </w:p>
        </w:tc>
        <w:tc>
          <w:tcPr>
            <w:tcW w:w="5700" w:type="dxa"/>
          </w:tcPr>
          <w:p w:rsidR="00901B31" w:rsidRPr="00A82A5F" w:rsidRDefault="00901B31" w:rsidP="00DF6043">
            <w:pPr>
              <w:rPr>
                <w:rFonts w:ascii="Arial" w:hAnsi="Arial" w:cs="Arial"/>
                <w:szCs w:val="24"/>
                <w:highlight w:val="yellow"/>
              </w:rPr>
            </w:pPr>
            <w:r w:rsidRPr="00A82A5F">
              <w:rPr>
                <w:rFonts w:ascii="Arial" w:hAnsi="Arial" w:cs="Arial"/>
                <w:szCs w:val="24"/>
                <w:highlight w:val="yellow"/>
              </w:rPr>
              <w:t>We will have vegetarian and vegan options at every serving</w:t>
            </w:r>
          </w:p>
          <w:p w:rsidR="00901B31" w:rsidRPr="00A82A5F" w:rsidRDefault="00901B31" w:rsidP="00DF6043">
            <w:pPr>
              <w:rPr>
                <w:rFonts w:ascii="Arial" w:hAnsi="Arial" w:cs="Arial"/>
                <w:szCs w:val="24"/>
                <w:highlight w:val="yellow"/>
              </w:rPr>
            </w:pPr>
            <w:r w:rsidRPr="00A82A5F">
              <w:rPr>
                <w:rFonts w:ascii="Arial" w:hAnsi="Arial" w:cs="Arial"/>
                <w:szCs w:val="24"/>
                <w:highlight w:val="yellow"/>
              </w:rPr>
              <w:t>We will use a seasonality calendar to plan our meals to ensure that we use fresh, local produce, minimising both transport miles and storage time</w:t>
            </w:r>
          </w:p>
          <w:p w:rsidR="00901B31" w:rsidRPr="00A82A5F" w:rsidRDefault="00901B31" w:rsidP="00DF6043">
            <w:pPr>
              <w:rPr>
                <w:rFonts w:ascii="Arial" w:hAnsi="Arial" w:cs="Arial"/>
                <w:szCs w:val="24"/>
              </w:rPr>
            </w:pPr>
            <w:r w:rsidRPr="00A82A5F">
              <w:rPr>
                <w:rFonts w:ascii="Arial" w:hAnsi="Arial" w:cs="Arial"/>
                <w:szCs w:val="24"/>
                <w:highlight w:val="yellow"/>
              </w:rPr>
              <w:t>We will seek customer feedback on meals, and remove unpopular items to minimise food waste</w:t>
            </w:r>
          </w:p>
          <w:p w:rsidR="00901B31" w:rsidRPr="00A82A5F" w:rsidRDefault="00901B31" w:rsidP="00DF6043">
            <w:pPr>
              <w:rPr>
                <w:rFonts w:ascii="Arial" w:hAnsi="Arial" w:cs="Arial"/>
                <w:szCs w:val="24"/>
              </w:rPr>
            </w:pPr>
            <w:r w:rsidRPr="00A82A5F">
              <w:rPr>
                <w:rFonts w:ascii="Arial" w:hAnsi="Arial" w:cs="Arial"/>
                <w:szCs w:val="24"/>
                <w:highlight w:val="yellow"/>
              </w:rPr>
              <w:t>All food waste that cannot be minimised will be composted</w:t>
            </w:r>
          </w:p>
          <w:p w:rsidR="00901B31" w:rsidRPr="00A82A5F" w:rsidRDefault="00901B31" w:rsidP="00DF6043">
            <w:pPr>
              <w:rPr>
                <w:rFonts w:ascii="Arial" w:hAnsi="Arial" w:cs="Arial"/>
                <w:szCs w:val="24"/>
              </w:rPr>
            </w:pPr>
          </w:p>
        </w:tc>
        <w:tc>
          <w:tcPr>
            <w:tcW w:w="2075" w:type="dxa"/>
          </w:tcPr>
          <w:p w:rsidR="00901B31" w:rsidRPr="00A82A5F" w:rsidRDefault="00936EA0" w:rsidP="00DF6043">
            <w:pPr>
              <w:rPr>
                <w:rFonts w:ascii="Arial" w:hAnsi="Arial" w:cs="Arial"/>
                <w:szCs w:val="24"/>
                <w:highlight w:val="yellow"/>
              </w:rPr>
            </w:pPr>
            <w:r>
              <w:rPr>
                <w:rFonts w:ascii="Arial" w:hAnsi="Arial" w:cs="Arial"/>
                <w:szCs w:val="24"/>
                <w:highlight w:val="yellow"/>
              </w:rPr>
              <w:t>Purcha</w:t>
            </w:r>
            <w:r w:rsidR="00901B31" w:rsidRPr="00A82A5F">
              <w:rPr>
                <w:rFonts w:ascii="Arial" w:hAnsi="Arial" w:cs="Arial"/>
                <w:szCs w:val="24"/>
                <w:highlight w:val="yellow"/>
              </w:rPr>
              <w:t>se</w:t>
            </w:r>
            <w:r>
              <w:rPr>
                <w:rFonts w:ascii="Arial" w:hAnsi="Arial" w:cs="Arial"/>
                <w:szCs w:val="24"/>
                <w:highlight w:val="yellow"/>
              </w:rPr>
              <w:t>d goods and services</w:t>
            </w:r>
          </w:p>
          <w:p w:rsidR="00901B31" w:rsidRPr="00A82A5F" w:rsidRDefault="00936EA0" w:rsidP="00DF6043">
            <w:pPr>
              <w:rPr>
                <w:rFonts w:ascii="Arial" w:hAnsi="Arial" w:cs="Arial"/>
                <w:szCs w:val="24"/>
                <w:highlight w:val="yellow"/>
              </w:rPr>
            </w:pPr>
            <w:r>
              <w:rPr>
                <w:rFonts w:ascii="Arial" w:hAnsi="Arial" w:cs="Arial"/>
                <w:szCs w:val="24"/>
                <w:highlight w:val="yellow"/>
              </w:rPr>
              <w:t>Waste generated in operations</w:t>
            </w:r>
          </w:p>
          <w:p w:rsidR="00901B31" w:rsidRPr="00A82A5F" w:rsidRDefault="00936EA0" w:rsidP="00DF6043">
            <w:pPr>
              <w:rPr>
                <w:rFonts w:ascii="Arial" w:hAnsi="Arial" w:cs="Arial"/>
                <w:szCs w:val="24"/>
                <w:highlight w:val="yellow"/>
              </w:rPr>
            </w:pPr>
            <w:r>
              <w:rPr>
                <w:rFonts w:ascii="Arial" w:hAnsi="Arial" w:cs="Arial"/>
                <w:szCs w:val="24"/>
                <w:highlight w:val="yellow"/>
              </w:rPr>
              <w:t>Upstream transportation and distribution</w:t>
            </w:r>
          </w:p>
          <w:p w:rsidR="00901B31" w:rsidRPr="00A82A5F" w:rsidRDefault="00901B31" w:rsidP="00DF6043">
            <w:pPr>
              <w:rPr>
                <w:rFonts w:ascii="Arial" w:hAnsi="Arial" w:cs="Arial"/>
                <w:szCs w:val="24"/>
              </w:rPr>
            </w:pPr>
            <w:r w:rsidRPr="00A82A5F">
              <w:rPr>
                <w:rFonts w:ascii="Arial" w:hAnsi="Arial" w:cs="Arial"/>
                <w:szCs w:val="24"/>
                <w:highlight w:val="yellow"/>
              </w:rPr>
              <w:t>Refrigerants and other gases</w:t>
            </w:r>
          </w:p>
        </w:tc>
      </w:tr>
      <w:tr w:rsidR="00901B31" w:rsidRPr="00C52D48" w:rsidTr="00DF6043">
        <w:trPr>
          <w:trHeight w:val="1830"/>
        </w:trPr>
        <w:tc>
          <w:tcPr>
            <w:tcW w:w="1241" w:type="dxa"/>
          </w:tcPr>
          <w:p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24</w:t>
            </w:r>
          </w:p>
        </w:tc>
        <w:tc>
          <w:tcPr>
            <w:tcW w:w="5700" w:type="dxa"/>
          </w:tcPr>
          <w:p w:rsidR="00901B31" w:rsidRDefault="00901B31" w:rsidP="00DF6043">
            <w:pPr>
              <w:rPr>
                <w:rFonts w:ascii="Arial" w:hAnsi="Arial" w:cs="Arial"/>
                <w:szCs w:val="24"/>
                <w:highlight w:val="yellow"/>
              </w:rPr>
            </w:pPr>
            <w:r w:rsidRPr="00A82A5F">
              <w:rPr>
                <w:rFonts w:ascii="Arial" w:hAnsi="Arial" w:cs="Arial"/>
                <w:szCs w:val="24"/>
                <w:highlight w:val="yellow"/>
              </w:rPr>
              <w:t>We will eliminate the use of single use plastics in our operations</w:t>
            </w:r>
          </w:p>
          <w:p w:rsidR="00901B31" w:rsidRPr="00A82A5F" w:rsidRDefault="00901B31" w:rsidP="00DF6043">
            <w:pPr>
              <w:rPr>
                <w:rFonts w:ascii="Arial" w:hAnsi="Arial" w:cs="Arial"/>
                <w:szCs w:val="24"/>
                <w:highlight w:val="yellow"/>
              </w:rPr>
            </w:pPr>
            <w:r>
              <w:rPr>
                <w:rFonts w:ascii="Arial" w:hAnsi="Arial" w:cs="Arial"/>
                <w:szCs w:val="24"/>
                <w:highlight w:val="yellow"/>
              </w:rPr>
              <w:t>All new refrigerators, freezers, dishwashers and induction cookers will have an A+++ energy rating or equivalent</w:t>
            </w:r>
          </w:p>
        </w:tc>
        <w:tc>
          <w:tcPr>
            <w:tcW w:w="2075" w:type="dxa"/>
          </w:tcPr>
          <w:p w:rsidR="00901B31" w:rsidRPr="00A82A5F" w:rsidRDefault="00936EA0" w:rsidP="00DF6043">
            <w:pPr>
              <w:rPr>
                <w:rFonts w:ascii="Arial" w:hAnsi="Arial" w:cs="Arial"/>
                <w:szCs w:val="24"/>
                <w:highlight w:val="yellow"/>
              </w:rPr>
            </w:pPr>
            <w:r>
              <w:rPr>
                <w:rFonts w:ascii="Arial" w:hAnsi="Arial" w:cs="Arial"/>
                <w:szCs w:val="24"/>
                <w:highlight w:val="yellow"/>
              </w:rPr>
              <w:t>Purchased goods and services</w:t>
            </w:r>
          </w:p>
          <w:p w:rsidR="00901B31" w:rsidRDefault="00901B31" w:rsidP="00DF6043">
            <w:pPr>
              <w:rPr>
                <w:rFonts w:ascii="Arial" w:hAnsi="Arial" w:cs="Arial"/>
                <w:szCs w:val="24"/>
                <w:highlight w:val="yellow"/>
              </w:rPr>
            </w:pPr>
            <w:r w:rsidRPr="00A82A5F">
              <w:rPr>
                <w:rFonts w:ascii="Arial" w:hAnsi="Arial" w:cs="Arial"/>
                <w:szCs w:val="24"/>
                <w:highlight w:val="yellow"/>
              </w:rPr>
              <w:t>Waste</w:t>
            </w:r>
            <w:r w:rsidR="00936EA0">
              <w:rPr>
                <w:rFonts w:ascii="Arial" w:hAnsi="Arial" w:cs="Arial"/>
                <w:szCs w:val="24"/>
                <w:highlight w:val="yellow"/>
              </w:rPr>
              <w:t xml:space="preserve"> generated in operations</w:t>
            </w:r>
            <w:r w:rsidRPr="00A82A5F">
              <w:rPr>
                <w:rFonts w:ascii="Arial" w:hAnsi="Arial" w:cs="Arial"/>
                <w:szCs w:val="24"/>
                <w:highlight w:val="yellow"/>
              </w:rPr>
              <w:t xml:space="preserve"> </w:t>
            </w:r>
          </w:p>
          <w:p w:rsidR="00901B31" w:rsidRPr="00A82A5F" w:rsidRDefault="00901B31" w:rsidP="00DF6043">
            <w:pPr>
              <w:rPr>
                <w:rFonts w:ascii="Arial" w:hAnsi="Arial" w:cs="Arial"/>
                <w:szCs w:val="24"/>
                <w:highlight w:val="yellow"/>
              </w:rPr>
            </w:pPr>
            <w:r>
              <w:rPr>
                <w:rFonts w:ascii="Arial" w:hAnsi="Arial" w:cs="Arial"/>
                <w:szCs w:val="24"/>
                <w:highlight w:val="yellow"/>
              </w:rPr>
              <w:t>Electricity purchased</w:t>
            </w:r>
          </w:p>
          <w:p w:rsidR="00901B31" w:rsidRPr="00A82A5F" w:rsidRDefault="00901B31" w:rsidP="00DF6043">
            <w:pPr>
              <w:rPr>
                <w:rFonts w:ascii="Arial" w:hAnsi="Arial" w:cs="Arial"/>
                <w:szCs w:val="24"/>
                <w:highlight w:val="yellow"/>
              </w:rPr>
            </w:pPr>
          </w:p>
        </w:tc>
      </w:tr>
      <w:tr w:rsidR="00901B31" w:rsidRPr="00C52D48" w:rsidTr="00DF6043">
        <w:trPr>
          <w:trHeight w:val="1830"/>
        </w:trPr>
        <w:tc>
          <w:tcPr>
            <w:tcW w:w="1241" w:type="dxa"/>
          </w:tcPr>
          <w:p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28</w:t>
            </w:r>
          </w:p>
        </w:tc>
        <w:tc>
          <w:tcPr>
            <w:tcW w:w="5700" w:type="dxa"/>
          </w:tcPr>
          <w:p w:rsidR="00901B31" w:rsidRPr="00A82A5F" w:rsidRDefault="00901B31" w:rsidP="00DF6043">
            <w:pPr>
              <w:rPr>
                <w:rFonts w:ascii="Arial" w:hAnsi="Arial" w:cs="Arial"/>
                <w:szCs w:val="24"/>
                <w:highlight w:val="yellow"/>
              </w:rPr>
            </w:pPr>
            <w:r w:rsidRPr="00A82A5F">
              <w:rPr>
                <w:rFonts w:ascii="Arial" w:hAnsi="Arial" w:cs="Arial"/>
                <w:szCs w:val="24"/>
                <w:highlight w:val="yellow"/>
              </w:rPr>
              <w:t xml:space="preserve">We will purchase staff uniforms from a circular </w:t>
            </w:r>
            <w:r>
              <w:rPr>
                <w:rFonts w:ascii="Arial" w:hAnsi="Arial" w:cs="Arial"/>
                <w:szCs w:val="24"/>
                <w:highlight w:val="yellow"/>
              </w:rPr>
              <w:t xml:space="preserve">economy </w:t>
            </w:r>
            <w:r w:rsidRPr="00A82A5F">
              <w:rPr>
                <w:rFonts w:ascii="Arial" w:hAnsi="Arial" w:cs="Arial"/>
                <w:szCs w:val="24"/>
                <w:highlight w:val="yellow"/>
              </w:rPr>
              <w:t xml:space="preserve">supplier so that uniforms can be recycled at end of life  </w:t>
            </w:r>
          </w:p>
        </w:tc>
        <w:tc>
          <w:tcPr>
            <w:tcW w:w="2075" w:type="dxa"/>
          </w:tcPr>
          <w:p w:rsidR="00901B31" w:rsidRPr="00A82A5F" w:rsidRDefault="00936EA0" w:rsidP="00DF6043">
            <w:pPr>
              <w:rPr>
                <w:rFonts w:ascii="Arial" w:hAnsi="Arial" w:cs="Arial"/>
                <w:szCs w:val="24"/>
                <w:highlight w:val="yellow"/>
              </w:rPr>
            </w:pPr>
            <w:r>
              <w:rPr>
                <w:rFonts w:ascii="Arial" w:hAnsi="Arial" w:cs="Arial"/>
                <w:szCs w:val="24"/>
                <w:highlight w:val="yellow"/>
              </w:rPr>
              <w:t>Purchased goods and services</w:t>
            </w:r>
          </w:p>
          <w:p w:rsidR="00901B31" w:rsidRPr="00A82A5F" w:rsidRDefault="00901B31" w:rsidP="00DF6043">
            <w:pPr>
              <w:rPr>
                <w:rFonts w:ascii="Arial" w:hAnsi="Arial" w:cs="Arial"/>
                <w:szCs w:val="24"/>
                <w:highlight w:val="yellow"/>
              </w:rPr>
            </w:pPr>
          </w:p>
        </w:tc>
      </w:tr>
      <w:tr w:rsidR="00901B31" w:rsidRPr="00C52D48" w:rsidTr="00DF6043">
        <w:trPr>
          <w:trHeight w:val="1830"/>
        </w:trPr>
        <w:tc>
          <w:tcPr>
            <w:tcW w:w="1241" w:type="dxa"/>
          </w:tcPr>
          <w:p w:rsidR="00901B31" w:rsidRPr="00A82A5F" w:rsidRDefault="00901B31" w:rsidP="00DF6043">
            <w:pPr>
              <w:rPr>
                <w:rFonts w:ascii="Arial" w:hAnsi="Arial" w:cs="Arial"/>
                <w:b/>
                <w:szCs w:val="24"/>
              </w:rPr>
            </w:pPr>
            <w:r w:rsidRPr="00A82A5F">
              <w:rPr>
                <w:rFonts w:ascii="Arial" w:hAnsi="Arial" w:cs="Arial"/>
                <w:b/>
                <w:szCs w:val="24"/>
              </w:rPr>
              <w:t>20</w:t>
            </w:r>
            <w:r w:rsidRPr="00A82A5F">
              <w:rPr>
                <w:rFonts w:ascii="Arial" w:hAnsi="Arial" w:cs="Arial"/>
                <w:b/>
                <w:szCs w:val="24"/>
                <w:highlight w:val="yellow"/>
              </w:rPr>
              <w:t>30</w:t>
            </w:r>
          </w:p>
        </w:tc>
        <w:tc>
          <w:tcPr>
            <w:tcW w:w="5700" w:type="dxa"/>
          </w:tcPr>
          <w:p w:rsidR="00901B31" w:rsidRPr="00A82A5F" w:rsidRDefault="00901B31" w:rsidP="00DF6043">
            <w:pPr>
              <w:rPr>
                <w:rFonts w:ascii="Arial" w:hAnsi="Arial" w:cs="Arial"/>
                <w:szCs w:val="24"/>
                <w:highlight w:val="yellow"/>
              </w:rPr>
            </w:pPr>
            <w:r w:rsidRPr="00A82A5F">
              <w:rPr>
                <w:rFonts w:ascii="Arial" w:hAnsi="Arial" w:cs="Arial"/>
                <w:szCs w:val="24"/>
                <w:highlight w:val="yellow"/>
              </w:rPr>
              <w:t xml:space="preserve">All new business owned non-refrigerated vehicles will be electric, or ultra-low emission vehicles </w:t>
            </w:r>
          </w:p>
          <w:p w:rsidR="00901B31" w:rsidRPr="00A82A5F" w:rsidRDefault="00901B31" w:rsidP="00DF6043">
            <w:pPr>
              <w:rPr>
                <w:rFonts w:ascii="Arial" w:hAnsi="Arial" w:cs="Arial"/>
                <w:szCs w:val="24"/>
                <w:highlight w:val="yellow"/>
              </w:rPr>
            </w:pPr>
            <w:r w:rsidRPr="00A82A5F">
              <w:rPr>
                <w:rFonts w:ascii="Arial" w:hAnsi="Arial" w:cs="Arial"/>
                <w:szCs w:val="24"/>
                <w:highlight w:val="yellow"/>
              </w:rPr>
              <w:t>If there is market capability, all new refrigerated vans and refrigerated HGVs will be electric, or ultra-low emission vehicles</w:t>
            </w:r>
          </w:p>
        </w:tc>
        <w:tc>
          <w:tcPr>
            <w:tcW w:w="2075" w:type="dxa"/>
          </w:tcPr>
          <w:p w:rsidR="00901B31" w:rsidRPr="00A82A5F" w:rsidRDefault="00936EA0" w:rsidP="00DF6043">
            <w:pPr>
              <w:rPr>
                <w:rFonts w:ascii="Arial" w:hAnsi="Arial" w:cs="Arial"/>
                <w:szCs w:val="24"/>
                <w:highlight w:val="yellow"/>
              </w:rPr>
            </w:pPr>
            <w:r>
              <w:rPr>
                <w:rFonts w:ascii="Arial" w:hAnsi="Arial" w:cs="Arial"/>
                <w:szCs w:val="24"/>
                <w:highlight w:val="yellow"/>
              </w:rPr>
              <w:t>Fuels</w:t>
            </w:r>
          </w:p>
        </w:tc>
      </w:tr>
    </w:tbl>
    <w:p w:rsidR="00901B31" w:rsidRPr="00A82A5F" w:rsidRDefault="00901B31" w:rsidP="00901B31">
      <w:pPr>
        <w:rPr>
          <w:rFonts w:ascii="Arial" w:hAnsi="Arial" w:cs="Arial"/>
          <w:b/>
          <w:szCs w:val="24"/>
        </w:rPr>
      </w:pPr>
    </w:p>
    <w:p w:rsidR="00901B31" w:rsidRPr="00A82A5F" w:rsidRDefault="00901B31" w:rsidP="00901B31">
      <w:pPr>
        <w:rPr>
          <w:rFonts w:ascii="Arial" w:hAnsi="Arial" w:cs="Arial"/>
          <w:b/>
          <w:szCs w:val="24"/>
        </w:rPr>
      </w:pPr>
      <w:r w:rsidRPr="00A82A5F">
        <w:rPr>
          <w:rFonts w:ascii="Arial" w:hAnsi="Arial" w:cs="Arial"/>
          <w:b/>
          <w:szCs w:val="24"/>
        </w:rPr>
        <w:t>DECLARATION AND SIGN OFF</w:t>
      </w:r>
    </w:p>
    <w:p w:rsidR="00901B31" w:rsidRPr="00A82A5F" w:rsidRDefault="00901B31" w:rsidP="00901B31">
      <w:pPr>
        <w:rPr>
          <w:rFonts w:ascii="Arial" w:hAnsi="Arial" w:cs="Arial"/>
          <w:b/>
          <w:szCs w:val="24"/>
        </w:rPr>
      </w:pPr>
    </w:p>
    <w:p w:rsidR="00901B31" w:rsidRPr="00A82A5F" w:rsidRDefault="00901B31" w:rsidP="00901B31">
      <w:pPr>
        <w:spacing w:after="300" w:line="248" w:lineRule="auto"/>
        <w:rPr>
          <w:rFonts w:ascii="Arial" w:hAnsi="Arial" w:cs="Arial"/>
          <w:szCs w:val="24"/>
        </w:rPr>
      </w:pPr>
      <w:r w:rsidRPr="00A82A5F">
        <w:rPr>
          <w:rFonts w:ascii="Arial" w:hAnsi="Arial" w:cs="Arial"/>
          <w:szCs w:val="24"/>
        </w:rPr>
        <w:t xml:space="preserve">This </w:t>
      </w:r>
      <w:r w:rsidR="00E16374">
        <w:rPr>
          <w:rFonts w:ascii="Arial" w:hAnsi="Arial" w:cs="Arial"/>
          <w:szCs w:val="24"/>
        </w:rPr>
        <w:t xml:space="preserve">Bidder </w:t>
      </w:r>
      <w:r w:rsidRPr="00A82A5F">
        <w:rPr>
          <w:rFonts w:ascii="Arial" w:hAnsi="Arial" w:cs="Arial"/>
          <w:szCs w:val="24"/>
        </w:rPr>
        <w:t>Climate Change Plan</w:t>
      </w:r>
      <w:r>
        <w:rPr>
          <w:rFonts w:ascii="Arial" w:hAnsi="Arial" w:cs="Arial"/>
          <w:szCs w:val="24"/>
        </w:rPr>
        <w:t xml:space="preserve"> Template</w:t>
      </w:r>
      <w:r w:rsidRPr="00A82A5F">
        <w:rPr>
          <w:rFonts w:ascii="Arial" w:hAnsi="Arial" w:cs="Arial"/>
          <w:szCs w:val="24"/>
        </w:rPr>
        <w:t xml:space="preserve"> has been completed in accordance with Scottish Government guidance and reporting standards for </w:t>
      </w:r>
      <w:r w:rsidR="00E16374">
        <w:rPr>
          <w:rFonts w:ascii="Arial" w:hAnsi="Arial" w:cs="Arial"/>
          <w:szCs w:val="24"/>
        </w:rPr>
        <w:t xml:space="preserve">Bidder </w:t>
      </w:r>
      <w:r w:rsidRPr="00A82A5F">
        <w:rPr>
          <w:rFonts w:ascii="Arial" w:hAnsi="Arial" w:cs="Arial"/>
          <w:szCs w:val="24"/>
        </w:rPr>
        <w:t xml:space="preserve">Climate Change Plans. </w:t>
      </w:r>
    </w:p>
    <w:p w:rsidR="00901B31" w:rsidRPr="00A82A5F" w:rsidRDefault="00901B31" w:rsidP="00901B31">
      <w:pPr>
        <w:spacing w:after="300" w:line="248" w:lineRule="auto"/>
        <w:rPr>
          <w:rFonts w:ascii="Arial" w:hAnsi="Arial" w:cs="Arial"/>
          <w:color w:val="0B0C0C"/>
          <w:szCs w:val="24"/>
        </w:rPr>
      </w:pPr>
      <w:r w:rsidRPr="00A82A5F">
        <w:rPr>
          <w:rFonts w:ascii="Arial" w:hAnsi="Arial" w:cs="Arial"/>
          <w:color w:val="0B0C0C"/>
          <w:szCs w:val="24"/>
        </w:rPr>
        <w:t xml:space="preserve">This </w:t>
      </w:r>
      <w:r w:rsidR="00E16374">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rsidR="00901B31" w:rsidRPr="00A82A5F" w:rsidRDefault="00901B31" w:rsidP="00901B31">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rsidR="00901B31" w:rsidRPr="00A82A5F" w:rsidRDefault="00901B31" w:rsidP="00901B31">
      <w:pPr>
        <w:spacing w:after="300" w:line="248" w:lineRule="auto"/>
        <w:rPr>
          <w:rFonts w:ascii="Arial" w:hAnsi="Arial" w:cs="Arial"/>
          <w:color w:val="0B0C0C"/>
          <w:szCs w:val="24"/>
        </w:rPr>
      </w:pPr>
    </w:p>
    <w:p w:rsidR="00901B31" w:rsidRPr="00A82A5F" w:rsidRDefault="00901B31" w:rsidP="00901B31">
      <w:pPr>
        <w:spacing w:after="300" w:line="248" w:lineRule="auto"/>
        <w:rPr>
          <w:rFonts w:ascii="Arial" w:hAnsi="Arial" w:cs="Arial"/>
          <w:color w:val="0B0C0C"/>
          <w:szCs w:val="24"/>
        </w:rPr>
      </w:pPr>
      <w:r w:rsidRPr="00A82A5F">
        <w:rPr>
          <w:rFonts w:ascii="Arial" w:hAnsi="Arial" w:cs="Arial"/>
          <w:color w:val="0B0C0C"/>
          <w:szCs w:val="24"/>
        </w:rPr>
        <w:t>…</w:t>
      </w:r>
      <w:r w:rsidRPr="00A82A5F">
        <w:rPr>
          <w:rFonts w:ascii="Arial" w:hAnsi="Arial" w:cs="Arial"/>
          <w:color w:val="0B0C0C"/>
          <w:szCs w:val="24"/>
          <w:highlight w:val="yellow"/>
        </w:rPr>
        <w:t>Director’s signature</w:t>
      </w:r>
      <w:r w:rsidRPr="00A82A5F">
        <w:rPr>
          <w:rFonts w:ascii="Arial" w:hAnsi="Arial" w:cs="Arial"/>
          <w:color w:val="0B0C0C"/>
          <w:szCs w:val="24"/>
        </w:rPr>
        <w:t>……………….</w:t>
      </w:r>
    </w:p>
    <w:p w:rsidR="00901B31" w:rsidRPr="00A82A5F" w:rsidRDefault="00901B31" w:rsidP="00901B31">
      <w:pPr>
        <w:rPr>
          <w:rFonts w:ascii="Arial" w:hAnsi="Arial" w:cs="Arial"/>
          <w:b/>
          <w:szCs w:val="24"/>
        </w:rPr>
      </w:pPr>
      <w:r w:rsidRPr="00A82A5F">
        <w:rPr>
          <w:rFonts w:ascii="Arial" w:hAnsi="Arial" w:cs="Arial"/>
          <w:color w:val="0B0C0C"/>
          <w:szCs w:val="24"/>
        </w:rPr>
        <w:t>Date: ……</w:t>
      </w:r>
      <w:r w:rsidR="00936EA0">
        <w:rPr>
          <w:rFonts w:ascii="Arial" w:hAnsi="Arial" w:cs="Arial"/>
          <w:color w:val="0B0C0C"/>
          <w:szCs w:val="24"/>
          <w:highlight w:val="yellow"/>
        </w:rPr>
        <w:t>25 June</w:t>
      </w:r>
      <w:r w:rsidRPr="00A82A5F">
        <w:rPr>
          <w:rFonts w:ascii="Arial" w:hAnsi="Arial" w:cs="Arial"/>
          <w:color w:val="0B0C0C"/>
          <w:szCs w:val="24"/>
          <w:highlight w:val="yellow"/>
        </w:rPr>
        <w:t xml:space="preserve"> 2022</w:t>
      </w:r>
      <w:r w:rsidRPr="00A82A5F">
        <w:rPr>
          <w:rFonts w:ascii="Arial" w:hAnsi="Arial" w:cs="Arial"/>
          <w:color w:val="0B0C0C"/>
          <w:szCs w:val="24"/>
        </w:rPr>
        <w:t>………</w:t>
      </w:r>
    </w:p>
    <w:p w:rsidR="00027C27" w:rsidRPr="009B7615" w:rsidRDefault="00027C27" w:rsidP="00B561C0"/>
    <w:sectPr w:rsidR="00027C27" w:rsidRPr="009B7615" w:rsidSect="00B561C0">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A3F" w:rsidRDefault="00A87A3F" w:rsidP="00F14904">
      <w:pPr>
        <w:spacing w:before="0" w:after="0"/>
      </w:pPr>
      <w:r>
        <w:separator/>
      </w:r>
    </w:p>
  </w:endnote>
  <w:endnote w:type="continuationSeparator" w:id="0">
    <w:p w:rsidR="00A87A3F" w:rsidRDefault="00A87A3F" w:rsidP="00F1490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04" w:rsidRDefault="00F14904">
    <w:pPr>
      <w:pStyle w:val="Footer"/>
    </w:pPr>
    <w:r>
      <w:t>SJ-05-A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A3F" w:rsidRDefault="00A87A3F" w:rsidP="00F14904">
      <w:pPr>
        <w:spacing w:before="0" w:after="0"/>
      </w:pPr>
      <w:r>
        <w:separator/>
      </w:r>
    </w:p>
  </w:footnote>
  <w:footnote w:type="continuationSeparator" w:id="0">
    <w:p w:rsidR="00A87A3F" w:rsidRDefault="00A87A3F" w:rsidP="00F1490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31"/>
    <w:rsid w:val="00027C27"/>
    <w:rsid w:val="000C0CF4"/>
    <w:rsid w:val="00281579"/>
    <w:rsid w:val="00306C61"/>
    <w:rsid w:val="0037582B"/>
    <w:rsid w:val="005049B7"/>
    <w:rsid w:val="00857548"/>
    <w:rsid w:val="00901B31"/>
    <w:rsid w:val="00936EA0"/>
    <w:rsid w:val="00987A90"/>
    <w:rsid w:val="009B7615"/>
    <w:rsid w:val="00A87A3F"/>
    <w:rsid w:val="00B46FDB"/>
    <w:rsid w:val="00B51BDC"/>
    <w:rsid w:val="00B561C0"/>
    <w:rsid w:val="00B773CE"/>
    <w:rsid w:val="00C91823"/>
    <w:rsid w:val="00D008AB"/>
    <w:rsid w:val="00E16374"/>
    <w:rsid w:val="00F03A6F"/>
    <w:rsid w:val="00F14904"/>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9C1F"/>
  <w15:chartTrackingRefBased/>
  <w15:docId w15:val="{BFD220FE-3C41-4963-8ECB-4D11F9FF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B31"/>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spacing w:before="0" w:after="0"/>
      <w:jc w:val="left"/>
      <w:outlineLvl w:val="0"/>
    </w:pPr>
    <w:rPr>
      <w:rFonts w:ascii="Arial" w:eastAsia="Times New Roman" w:hAnsi="Arial"/>
      <w:kern w:val="24"/>
      <w:szCs w:val="20"/>
      <w:lang w:eastAsia="en-US"/>
    </w:rPr>
  </w:style>
  <w:style w:type="paragraph" w:styleId="Heading2">
    <w:name w:val="heading 2"/>
    <w:aliases w:val="Outline2"/>
    <w:basedOn w:val="Normal"/>
    <w:next w:val="Normal"/>
    <w:link w:val="Heading2Char"/>
    <w:qFormat/>
    <w:rsid w:val="00C91823"/>
    <w:pPr>
      <w:numPr>
        <w:ilvl w:val="1"/>
        <w:numId w:val="6"/>
      </w:numPr>
      <w:spacing w:before="0" w:after="0"/>
      <w:jc w:val="left"/>
      <w:outlineLvl w:val="1"/>
    </w:pPr>
    <w:rPr>
      <w:rFonts w:ascii="Arial" w:eastAsia="Times New Roman" w:hAnsi="Arial"/>
      <w:kern w:val="24"/>
      <w:szCs w:val="20"/>
      <w:lang w:eastAsia="en-US"/>
    </w:rPr>
  </w:style>
  <w:style w:type="paragraph" w:styleId="Heading3">
    <w:name w:val="heading 3"/>
    <w:aliases w:val="Outline3"/>
    <w:basedOn w:val="Normal"/>
    <w:next w:val="Normal"/>
    <w:link w:val="Heading3Char"/>
    <w:qFormat/>
    <w:rsid w:val="00B773CE"/>
    <w:pPr>
      <w:numPr>
        <w:ilvl w:val="2"/>
        <w:numId w:val="6"/>
      </w:numPr>
      <w:spacing w:before="0" w:after="0"/>
      <w:jc w:val="left"/>
      <w:outlineLvl w:val="2"/>
    </w:pPr>
    <w:rPr>
      <w:rFonts w:ascii="Arial" w:eastAsia="Times New Roman" w:hAnsi="Arial"/>
      <w:kern w:val="24"/>
      <w:szCs w:val="20"/>
      <w:lang w:eastAsia="en-US"/>
    </w:rPr>
  </w:style>
  <w:style w:type="paragraph" w:styleId="Heading4">
    <w:name w:val="heading 4"/>
    <w:basedOn w:val="Normal"/>
    <w:next w:val="Normal"/>
    <w:link w:val="Heading4Char"/>
    <w:uiPriority w:val="9"/>
    <w:unhideWhenUsed/>
    <w:qFormat/>
    <w:rsid w:val="00901B31"/>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spacing w:before="0" w:after="0"/>
      <w:jc w:val="left"/>
    </w:pPr>
    <w:rPr>
      <w:rFonts w:ascii="Arial" w:eastAsia="Times New Roman" w:hAnsi="Arial"/>
      <w:szCs w:val="20"/>
      <w:lang w:eastAsia="en-US"/>
    </w:r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901B31"/>
    <w:rPr>
      <w:rFonts w:ascii="Times New Roman" w:hAnsi="Times New Roman" w:cs="Times New Roman"/>
      <w:bCs/>
      <w:iCs/>
      <w:sz w:val="24"/>
      <w:lang w:eastAsia="fr-FR"/>
    </w:rPr>
  </w:style>
  <w:style w:type="character" w:styleId="CommentReference">
    <w:name w:val="annotation reference"/>
    <w:uiPriority w:val="99"/>
    <w:semiHidden/>
    <w:unhideWhenUsed/>
    <w:rsid w:val="00901B31"/>
    <w:rPr>
      <w:sz w:val="16"/>
      <w:szCs w:val="16"/>
    </w:rPr>
  </w:style>
  <w:style w:type="paragraph" w:styleId="CommentText">
    <w:name w:val="annotation text"/>
    <w:basedOn w:val="Normal"/>
    <w:link w:val="CommentTextChar"/>
    <w:uiPriority w:val="99"/>
    <w:unhideWhenUsed/>
    <w:rsid w:val="00901B31"/>
    <w:rPr>
      <w:sz w:val="20"/>
      <w:szCs w:val="20"/>
    </w:rPr>
  </w:style>
  <w:style w:type="character" w:customStyle="1" w:styleId="CommentTextChar">
    <w:name w:val="Comment Text Char"/>
    <w:basedOn w:val="DefaultParagraphFont"/>
    <w:link w:val="CommentText"/>
    <w:uiPriority w:val="99"/>
    <w:rsid w:val="00901B31"/>
    <w:rPr>
      <w:rFonts w:ascii="Times New Roman" w:eastAsia="Calibri" w:hAnsi="Times New Roman" w:cs="Times New Roman"/>
      <w:sz w:val="20"/>
      <w:szCs w:val="20"/>
      <w:lang w:eastAsia="fr-FR"/>
    </w:rPr>
  </w:style>
  <w:style w:type="character" w:styleId="Hyperlink">
    <w:name w:val="Hyperlink"/>
    <w:uiPriority w:val="99"/>
    <w:unhideWhenUsed/>
    <w:rsid w:val="00901B31"/>
    <w:rPr>
      <w:color w:val="0000FF"/>
      <w:u w:val="single"/>
    </w:rPr>
  </w:style>
  <w:style w:type="table" w:styleId="TableGrid">
    <w:name w:val="Table Grid"/>
    <w:basedOn w:val="TableNormal"/>
    <w:uiPriority w:val="39"/>
    <w:rsid w:val="00901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B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31"/>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987A90"/>
    <w:rPr>
      <w:b/>
      <w:bCs/>
    </w:rPr>
  </w:style>
  <w:style w:type="character" w:customStyle="1" w:styleId="CommentSubjectChar">
    <w:name w:val="Comment Subject Char"/>
    <w:basedOn w:val="CommentTextChar"/>
    <w:link w:val="CommentSubject"/>
    <w:uiPriority w:val="99"/>
    <w:semiHidden/>
    <w:rsid w:val="00987A90"/>
    <w:rPr>
      <w:rFonts w:ascii="Times New Roman" w:eastAsia="Calibri"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A38019553</value>
    </field>
    <field name="Objective-Title">
      <value order="0">Bidder 'relevant contract' Climate Change Plan Template example- bidder for a catering contract</value>
    </field>
    <field name="Objective-Description">
      <value order="0"/>
    </field>
    <field name="Objective-CreationStamp">
      <value order="0">2022-05-13T12:18:08Z</value>
    </field>
    <field name="Objective-IsApproved">
      <value order="0">false</value>
    </field>
    <field name="Objective-IsPublished">
      <value order="0">true</value>
    </field>
    <field name="Objective-DatePublished">
      <value order="0">2022-05-20T13:02:16Z</value>
    </field>
    <field name="Objective-ModificationStamp">
      <value order="0">2022-05-24T13:47:45Z</value>
    </field>
    <field name="Objective-Owner">
      <value order="0">Cameron, Louise L (U449074)</value>
    </field>
    <field name="Objective-Path">
      <value order="0">Objective Global Folder:SG File Plan:Government, politics and public administration:Public administration:Procurement:Advice and policy: Procurement:Scottish Procurement and Property Directorate (SPPD): Policy: Sustainable Procurement : Climate Change: Supplier and Market Engagement: 2021-2026</value>
    </field>
    <field name="Objective-Parent">
      <value order="0">Scottish Procurement and Property Directorate (SPPD): Policy: Sustainable Procurement : Climate Change: Supplier and Market Engagement: 2021-2026</value>
    </field>
    <field name="Objective-State">
      <value order="0">Published</value>
    </field>
    <field name="Objective-VersionId">
      <value order="0">vA56489614</value>
    </field>
    <field name="Objective-Version">
      <value order="0">2.0</value>
    </field>
    <field name="Objective-VersionNumber">
      <value order="0">3</value>
    </field>
    <field name="Objective-VersionComment">
      <value order="0">Adding 'including' lines</value>
    </field>
    <field name="Objective-FileNumber">
      <value order="0">POL/35704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Naughton P (Paula)</cp:lastModifiedBy>
  <cp:revision>3</cp:revision>
  <dcterms:created xsi:type="dcterms:W3CDTF">2022-06-10T15:27:00Z</dcterms:created>
  <dcterms:modified xsi:type="dcterms:W3CDTF">2022-06-14T11:17:00Z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A38019553</vt:lpwstr>
  </property>
  <property fmtid="{D5CDD505-2E9C-101B-9397-08002B2CF9AE}" pid="4" name="Objective-Title">
    <vt:lpwstr>Bidder 'relevant contract' Climate Change Plan Template example- bidder for a catering contract</vt:lpwstr>
  </property>
  <property fmtid="{D5CDD505-2E9C-101B-9397-08002B2CF9AE}" pid="5" name="Objective-Description">
    <vt:lpwstr/>
  </property>
  <property fmtid="{D5CDD505-2E9C-101B-9397-08002B2CF9AE}" pid="6" name="Objective-CreationStamp">
    <vt:filetime>2022-05-13T12:18:08Z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2022-05-20T13:02:16Z</vt:filetime>
  </property>
  <property fmtid="{D5CDD505-2E9C-101B-9397-08002B2CF9AE}" pid="10" name="Objective-ModificationStamp">
    <vt:filetime>2022-05-24T13:47:45Z</vt:filetime>
  </property>
  <property fmtid="{D5CDD505-2E9C-101B-9397-08002B2CF9AE}" pid="11" name="Objective-Owner">
    <vt:lpwstr>Cameron, Louise L (U449074)</vt:lpwstr>
  </property>
  <property fmtid="{D5CDD505-2E9C-101B-9397-08002B2CF9AE}" pid="12" name="Objective-Path">
    <vt:lpwstr>Objective Global Folder:SG File Plan:Government, politics and public administration:Public administration:Procurement:Advice and policy: Procurement:Scottish Procurement and Property Directorate (SPPD): Policy: Sustainable Procurement : Climate Change: Su</vt:lpwstr>
  </property>
  <property fmtid="{D5CDD505-2E9C-101B-9397-08002B2CF9AE}" pid="13" name="Objective-Parent">
    <vt:lpwstr>Scottish Procurement and Property Directorate (SPPD): Policy: Sustainable Procurement : Climate Change: Supplier and Market Engagement: 2021-2026</vt:lpwstr>
  </property>
  <property fmtid="{D5CDD505-2E9C-101B-9397-08002B2CF9AE}" pid="14" name="Objective-State">
    <vt:lpwstr>Published</vt:lpwstr>
  </property>
  <property fmtid="{D5CDD505-2E9C-101B-9397-08002B2CF9AE}" pid="15" name="Objective-VersionId">
    <vt:lpwstr>vA56489614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Adding 'including' lines</vt:lpwstr>
  </property>
  <property fmtid="{D5CDD505-2E9C-101B-9397-08002B2CF9AE}" pid="19" name="Objective-FileNumber">
    <vt:lpwstr>POL/35704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