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8AC2" w14:textId="05CE5A34" w:rsidR="00BD7CFB" w:rsidRPr="00BD7CFB" w:rsidRDefault="00BD7CFB" w:rsidP="00BD7CFB">
      <w:pPr>
        <w:pStyle w:val="Heading3"/>
        <w:numPr>
          <w:ilvl w:val="0"/>
          <w:numId w:val="0"/>
        </w:numPr>
        <w:rPr>
          <w:rFonts w:ascii="Arial" w:hAnsi="Arial" w:cs="Arial"/>
          <w:b/>
        </w:rPr>
      </w:pPr>
      <w:bookmarkStart w:id="0" w:name="_Toc96005534"/>
      <w:r w:rsidRPr="00BD7CFB">
        <w:rPr>
          <w:rFonts w:ascii="Arial" w:hAnsi="Arial" w:cs="Arial"/>
          <w:b/>
        </w:rPr>
        <w:t>Bidder ‘</w:t>
      </w:r>
      <w:r w:rsidR="00627379">
        <w:rPr>
          <w:rFonts w:ascii="Arial" w:hAnsi="Arial" w:cs="Arial"/>
          <w:b/>
        </w:rPr>
        <w:t>R</w:t>
      </w:r>
      <w:r w:rsidRPr="00BD7CFB">
        <w:rPr>
          <w:rFonts w:ascii="Arial" w:hAnsi="Arial" w:cs="Arial"/>
          <w:b/>
        </w:rPr>
        <w:t xml:space="preserve">elevant </w:t>
      </w:r>
      <w:r w:rsidR="00627379">
        <w:rPr>
          <w:rFonts w:ascii="Arial" w:hAnsi="Arial" w:cs="Arial"/>
          <w:b/>
        </w:rPr>
        <w:t>C</w:t>
      </w:r>
      <w:r w:rsidRPr="00BD7CFB">
        <w:rPr>
          <w:rFonts w:ascii="Arial" w:hAnsi="Arial" w:cs="Arial"/>
          <w:b/>
        </w:rPr>
        <w:t>ontract’ Climate Change Plan Template</w:t>
      </w:r>
      <w:bookmarkEnd w:id="0"/>
    </w:p>
    <w:p w14:paraId="316814E9" w14:textId="77777777" w:rsidR="00BD7CFB" w:rsidRPr="00A82A5F" w:rsidRDefault="00BD7CFB" w:rsidP="00BD7CFB">
      <w:pPr>
        <w:rPr>
          <w:rFonts w:ascii="Arial" w:hAnsi="Arial" w:cs="Arial"/>
          <w:szCs w:val="24"/>
        </w:rPr>
      </w:pPr>
    </w:p>
    <w:p w14:paraId="00F6FFB9" w14:textId="77777777" w:rsidR="00BD7CFB" w:rsidRPr="00A82A5F" w:rsidRDefault="00BD7CFB" w:rsidP="00BD7CFB">
      <w:pPr>
        <w:spacing w:line="271" w:lineRule="auto"/>
        <w:rPr>
          <w:rFonts w:ascii="Arial" w:hAnsi="Arial" w:cs="Arial"/>
          <w:szCs w:val="24"/>
        </w:rPr>
      </w:pPr>
      <w:r w:rsidRPr="00A82A5F">
        <w:rPr>
          <w:rFonts w:ascii="Arial" w:hAnsi="Arial" w:cs="Arial"/>
          <w:szCs w:val="24"/>
        </w:rPr>
        <w:t>Supplier name: ………………………………………………………………….</w:t>
      </w:r>
    </w:p>
    <w:p w14:paraId="1EBCFDDA" w14:textId="77777777" w:rsidR="00BD7CFB" w:rsidRPr="00A82A5F" w:rsidRDefault="00BD7CFB" w:rsidP="00BD7CFB">
      <w:pPr>
        <w:spacing w:line="271" w:lineRule="auto"/>
        <w:rPr>
          <w:rFonts w:ascii="Arial" w:hAnsi="Arial" w:cs="Arial"/>
          <w:szCs w:val="24"/>
        </w:rPr>
      </w:pPr>
      <w:r w:rsidRPr="00A82A5F">
        <w:rPr>
          <w:rFonts w:ascii="Arial" w:hAnsi="Arial" w:cs="Arial"/>
          <w:szCs w:val="24"/>
        </w:rPr>
        <w:t>Publication date: …………………………....................................................</w:t>
      </w:r>
    </w:p>
    <w:p w14:paraId="53635D07" w14:textId="77777777" w:rsidR="00BD7CFB" w:rsidRPr="00A82A5F" w:rsidRDefault="00BD7CFB" w:rsidP="00BD7CFB">
      <w:pPr>
        <w:rPr>
          <w:rFonts w:ascii="Arial" w:hAnsi="Arial" w:cs="Arial"/>
          <w:b/>
          <w:szCs w:val="24"/>
        </w:rPr>
      </w:pPr>
    </w:p>
    <w:p w14:paraId="25F4A9CD" w14:textId="77777777" w:rsidR="00BD7CFB" w:rsidRPr="00A82A5F" w:rsidRDefault="00BD7CFB" w:rsidP="00BD7CFB">
      <w:pPr>
        <w:rPr>
          <w:rFonts w:ascii="Arial" w:hAnsi="Arial" w:cs="Arial"/>
          <w:b/>
          <w:szCs w:val="24"/>
        </w:rPr>
      </w:pPr>
      <w:r w:rsidRPr="00A82A5F">
        <w:rPr>
          <w:rFonts w:ascii="Arial" w:hAnsi="Arial" w:cs="Arial"/>
          <w:b/>
          <w:szCs w:val="24"/>
        </w:rPr>
        <w:t>Background information</w:t>
      </w:r>
    </w:p>
    <w:p w14:paraId="3622EDF2" w14:textId="2DCCCBEF" w:rsidR="00BD7CFB" w:rsidRPr="00A82A5F" w:rsidRDefault="00BD7CFB" w:rsidP="00BD7CFB">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w:t>
      </w:r>
    </w:p>
    <w:p w14:paraId="750F39E6" w14:textId="77777777" w:rsidR="00BD7CFB" w:rsidRPr="00A82A5F" w:rsidRDefault="00BD7CFB" w:rsidP="00BD7CFB">
      <w:pPr>
        <w:rPr>
          <w:rFonts w:ascii="Arial" w:hAnsi="Arial" w:cs="Arial"/>
          <w:szCs w:val="24"/>
        </w:rPr>
      </w:pPr>
    </w:p>
    <w:p w14:paraId="642D165A" w14:textId="77777777" w:rsidR="00BD7CFB" w:rsidRPr="00A82A5F" w:rsidRDefault="00BD7CFB" w:rsidP="00BD7CFB">
      <w:pPr>
        <w:shd w:val="clear" w:color="auto" w:fill="DEEAF6" w:themeFill="accent1" w:themeFillTint="33"/>
        <w:rPr>
          <w:rFonts w:ascii="Arial" w:hAnsi="Arial" w:cs="Arial"/>
          <w:b/>
          <w:szCs w:val="24"/>
          <w:u w:val="single"/>
        </w:rPr>
      </w:pPr>
      <w:r w:rsidRPr="00A82A5F">
        <w:rPr>
          <w:rFonts w:ascii="Arial" w:hAnsi="Arial" w:cs="Arial"/>
          <w:b/>
          <w:szCs w:val="24"/>
          <w:u w:val="single"/>
        </w:rPr>
        <w:t xml:space="preserve">What do we mean by scope 1, </w:t>
      </w:r>
      <w:r>
        <w:rPr>
          <w:rFonts w:ascii="Arial" w:hAnsi="Arial" w:cs="Arial"/>
          <w:b/>
          <w:szCs w:val="24"/>
          <w:u w:val="single"/>
        </w:rPr>
        <w:t xml:space="preserve">scope </w:t>
      </w:r>
      <w:r w:rsidRPr="00A82A5F">
        <w:rPr>
          <w:rFonts w:ascii="Arial" w:hAnsi="Arial" w:cs="Arial"/>
          <w:b/>
          <w:szCs w:val="24"/>
          <w:u w:val="single"/>
        </w:rPr>
        <w:t>2 and scope 3 carbon emissions?</w:t>
      </w:r>
    </w:p>
    <w:p w14:paraId="30BF66D1" w14:textId="77777777" w:rsidR="00BD7CFB" w:rsidRDefault="00BD7CFB" w:rsidP="00BD7CFB">
      <w:pPr>
        <w:shd w:val="clear" w:color="auto" w:fill="DEEAF6" w:themeFill="accent1" w:themeFillTint="33"/>
        <w:rPr>
          <w:rFonts w:ascii="Arial" w:hAnsi="Arial" w:cs="Arial"/>
          <w:szCs w:val="24"/>
        </w:rPr>
      </w:pPr>
    </w:p>
    <w:p w14:paraId="39D83DE3" w14:textId="77777777" w:rsidR="00BD7CFB" w:rsidRPr="00A82A5F" w:rsidRDefault="00BD7CFB" w:rsidP="00BD7CFB">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8" w:history="1">
        <w:r w:rsidRPr="00FB05E4">
          <w:rPr>
            <w:rStyle w:val="Hyperlink"/>
            <w:rFonts w:ascii="Arial" w:hAnsi="Arial" w:cs="Arial"/>
            <w:szCs w:val="24"/>
          </w:rPr>
          <w:t>Greenhouse Gas Protocol</w:t>
        </w:r>
      </w:hyperlink>
      <w:r>
        <w:rPr>
          <w:rFonts w:ascii="Arial" w:hAnsi="Arial" w:cs="Arial"/>
          <w:szCs w:val="24"/>
        </w:rPr>
        <w:t>:</w:t>
      </w:r>
    </w:p>
    <w:p w14:paraId="37CAFEC3"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019C5BC1" w14:textId="77777777" w:rsidR="00BD7CFB" w:rsidRPr="00A82A5F" w:rsidRDefault="00BD7CFB" w:rsidP="00BD7CFB">
      <w:pPr>
        <w:shd w:val="clear" w:color="auto" w:fill="DEEAF6" w:themeFill="accent1" w:themeFillTint="33"/>
        <w:rPr>
          <w:rFonts w:ascii="Arial" w:hAnsi="Arial" w:cs="Arial"/>
          <w:szCs w:val="24"/>
        </w:rPr>
      </w:pPr>
    </w:p>
    <w:p w14:paraId="6678B794"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40279902" w14:textId="77777777" w:rsidR="00BD7CFB" w:rsidRPr="00A82A5F" w:rsidRDefault="00BD7CFB" w:rsidP="00BD7CFB">
      <w:pPr>
        <w:shd w:val="clear" w:color="auto" w:fill="DEEAF6" w:themeFill="accent1" w:themeFillTint="33"/>
        <w:rPr>
          <w:rFonts w:ascii="Arial" w:hAnsi="Arial" w:cs="Arial"/>
          <w:szCs w:val="24"/>
        </w:rPr>
      </w:pPr>
    </w:p>
    <w:p w14:paraId="4A25CAC7"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26E10119" w14:textId="77777777" w:rsidR="00BD7CFB" w:rsidRPr="00A82A5F" w:rsidRDefault="00BD7CFB" w:rsidP="00BD7CFB">
      <w:pPr>
        <w:rPr>
          <w:rFonts w:ascii="Arial" w:hAnsi="Arial" w:cs="Arial"/>
          <w:szCs w:val="24"/>
        </w:rPr>
      </w:pPr>
    </w:p>
    <w:p w14:paraId="20F3D687" w14:textId="77777777" w:rsidR="00BD7CFB" w:rsidRDefault="00BD7CFB" w:rsidP="00BD7CFB">
      <w:pPr>
        <w:spacing w:before="0" w:after="0"/>
        <w:jc w:val="left"/>
        <w:rPr>
          <w:rFonts w:ascii="Arial" w:hAnsi="Arial" w:cs="Arial"/>
          <w:szCs w:val="24"/>
        </w:rPr>
      </w:pPr>
      <w:r>
        <w:rPr>
          <w:rFonts w:ascii="Arial" w:hAnsi="Arial" w:cs="Arial"/>
          <w:szCs w:val="24"/>
        </w:rPr>
        <w:br w:type="page"/>
      </w:r>
    </w:p>
    <w:p w14:paraId="4579C698" w14:textId="77777777" w:rsidR="00BD7CFB" w:rsidRPr="00A82A5F" w:rsidRDefault="00BD7CFB" w:rsidP="00BD7CFB">
      <w:pPr>
        <w:rPr>
          <w:rFonts w:ascii="Arial" w:hAnsi="Arial" w:cs="Arial"/>
          <w:szCs w:val="24"/>
        </w:rPr>
      </w:pPr>
      <w:r w:rsidRPr="00A82A5F">
        <w:rPr>
          <w:rFonts w:ascii="Arial" w:hAnsi="Arial" w:cs="Arial"/>
          <w:szCs w:val="24"/>
        </w:rPr>
        <w:lastRenderedPageBreak/>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w:t>
      </w:r>
    </w:p>
    <w:p w14:paraId="6BC48EFB" w14:textId="77777777" w:rsidR="00BD7CFB" w:rsidRPr="00A82A5F" w:rsidRDefault="00BD7CFB" w:rsidP="00BD7CFB">
      <w:pPr>
        <w:rPr>
          <w:rFonts w:ascii="Arial" w:hAnsi="Arial" w:cs="Arial"/>
          <w:szCs w:val="24"/>
        </w:rPr>
      </w:pPr>
    </w:p>
    <w:tbl>
      <w:tblPr>
        <w:tblStyle w:val="TableGrid"/>
        <w:tblW w:w="9067" w:type="dxa"/>
        <w:tblLook w:val="04A0" w:firstRow="1" w:lastRow="0" w:firstColumn="1" w:lastColumn="0" w:noHBand="0" w:noVBand="1"/>
      </w:tblPr>
      <w:tblGrid>
        <w:gridCol w:w="7225"/>
        <w:gridCol w:w="1228"/>
        <w:gridCol w:w="614"/>
      </w:tblGrid>
      <w:tr w:rsidR="00BD7CFB" w:rsidRPr="00C52D48" w14:paraId="6A649556" w14:textId="77777777" w:rsidTr="00DF6043">
        <w:tc>
          <w:tcPr>
            <w:tcW w:w="7225" w:type="dxa"/>
          </w:tcPr>
          <w:p w14:paraId="6EAE243F" w14:textId="77777777" w:rsidR="00BD7CFB" w:rsidRPr="00A82A5F" w:rsidRDefault="00BD7CFB" w:rsidP="00DF6043">
            <w:pPr>
              <w:rPr>
                <w:rFonts w:ascii="Arial" w:hAnsi="Arial" w:cs="Arial"/>
                <w:b/>
                <w:szCs w:val="24"/>
              </w:rPr>
            </w:pPr>
            <w:r w:rsidRPr="00A82A5F">
              <w:rPr>
                <w:rFonts w:ascii="Arial" w:hAnsi="Arial" w:cs="Arial"/>
                <w:b/>
                <w:szCs w:val="24"/>
              </w:rPr>
              <w:t>Source</w:t>
            </w:r>
          </w:p>
        </w:tc>
        <w:tc>
          <w:tcPr>
            <w:tcW w:w="1228" w:type="dxa"/>
          </w:tcPr>
          <w:p w14:paraId="29B188D6" w14:textId="77777777" w:rsidR="00BD7CFB" w:rsidRPr="00A82A5F" w:rsidRDefault="00BD7CFB" w:rsidP="00DF6043">
            <w:pPr>
              <w:rPr>
                <w:rFonts w:ascii="Arial" w:hAnsi="Arial" w:cs="Arial"/>
                <w:b/>
                <w:szCs w:val="24"/>
              </w:rPr>
            </w:pPr>
            <w:r w:rsidRPr="00A82A5F">
              <w:rPr>
                <w:rFonts w:ascii="Arial" w:hAnsi="Arial" w:cs="Arial"/>
                <w:b/>
                <w:szCs w:val="24"/>
              </w:rPr>
              <w:t>Scope</w:t>
            </w:r>
          </w:p>
        </w:tc>
        <w:tc>
          <w:tcPr>
            <w:tcW w:w="614" w:type="dxa"/>
          </w:tcPr>
          <w:p w14:paraId="1ADB4EA3" w14:textId="77777777" w:rsidR="00BD7CFB" w:rsidRPr="00A82A5F" w:rsidRDefault="00BD7CFB"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r>
      <w:tr w:rsidR="00BD7CFB" w:rsidRPr="00C52D48" w14:paraId="45B2821F" w14:textId="77777777" w:rsidTr="00DF6043">
        <w:tc>
          <w:tcPr>
            <w:tcW w:w="7225" w:type="dxa"/>
            <w:shd w:val="clear" w:color="auto" w:fill="E2EFD9" w:themeFill="accent6" w:themeFillTint="33"/>
          </w:tcPr>
          <w:p w14:paraId="2FC1E114" w14:textId="77777777" w:rsidR="00BD7CFB" w:rsidRPr="00A82A5F" w:rsidRDefault="00BD7CFB" w:rsidP="00DF6043">
            <w:pPr>
              <w:rPr>
                <w:rFonts w:ascii="Arial" w:hAnsi="Arial" w:cs="Arial"/>
                <w:szCs w:val="24"/>
              </w:rPr>
            </w:pPr>
            <w:r w:rsidRPr="00A82A5F">
              <w:rPr>
                <w:rFonts w:ascii="Arial" w:hAnsi="Arial" w:cs="Arial"/>
                <w:szCs w:val="24"/>
              </w:rPr>
              <w:t>Fuels (including gaseous, liquid, solid fuels, biofuels, biomass and biogas)</w:t>
            </w:r>
          </w:p>
        </w:tc>
        <w:tc>
          <w:tcPr>
            <w:tcW w:w="1228" w:type="dxa"/>
            <w:shd w:val="clear" w:color="auto" w:fill="E2EFD9" w:themeFill="accent6" w:themeFillTint="33"/>
          </w:tcPr>
          <w:p w14:paraId="3BE49821" w14:textId="77777777" w:rsidR="00BD7CFB" w:rsidRPr="00A82A5F" w:rsidRDefault="00BD7CF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4BACF7FD"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A58A4CB" w14:textId="77777777" w:rsidTr="00DF6043">
        <w:tc>
          <w:tcPr>
            <w:tcW w:w="7225" w:type="dxa"/>
            <w:shd w:val="clear" w:color="auto" w:fill="E2EFD9" w:themeFill="accent6" w:themeFillTint="33"/>
          </w:tcPr>
          <w:p w14:paraId="6C36B79A" w14:textId="77777777" w:rsidR="00BD7CFB" w:rsidRPr="00A82A5F" w:rsidRDefault="00BD7CFB" w:rsidP="00DF6043">
            <w:pPr>
              <w:rPr>
                <w:rFonts w:ascii="Arial" w:hAnsi="Arial" w:cs="Arial"/>
                <w:szCs w:val="24"/>
              </w:rPr>
            </w:pPr>
            <w:r w:rsidRPr="00A82A5F">
              <w:rPr>
                <w:rFonts w:ascii="Arial" w:hAnsi="Arial" w:cs="Arial"/>
                <w:szCs w:val="24"/>
              </w:rPr>
              <w:t>Refrigerants and other gases (i.e. carbon dioxide, methane, nitrous oxide etc.)</w:t>
            </w:r>
          </w:p>
        </w:tc>
        <w:tc>
          <w:tcPr>
            <w:tcW w:w="1228" w:type="dxa"/>
            <w:shd w:val="clear" w:color="auto" w:fill="E2EFD9" w:themeFill="accent6" w:themeFillTint="33"/>
          </w:tcPr>
          <w:p w14:paraId="0A2E6EB5" w14:textId="77777777" w:rsidR="00BD7CFB" w:rsidRPr="00A82A5F" w:rsidRDefault="00BD7CF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3259CEA0"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81F65E5" w14:textId="77777777" w:rsidTr="00DF6043">
        <w:tc>
          <w:tcPr>
            <w:tcW w:w="7225" w:type="dxa"/>
            <w:shd w:val="clear" w:color="auto" w:fill="D9E2F3" w:themeFill="accent5" w:themeFillTint="33"/>
          </w:tcPr>
          <w:p w14:paraId="75B6E353" w14:textId="77777777" w:rsidR="00BD7CFB" w:rsidRPr="00A82A5F" w:rsidRDefault="00BD7CFB"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228" w:type="dxa"/>
            <w:shd w:val="clear" w:color="auto" w:fill="D9E2F3" w:themeFill="accent5" w:themeFillTint="33"/>
          </w:tcPr>
          <w:p w14:paraId="043BD05B" w14:textId="77777777" w:rsidR="00BD7CFB" w:rsidRPr="00A82A5F" w:rsidRDefault="00BD7CFB" w:rsidP="00DF6043">
            <w:pPr>
              <w:rPr>
                <w:rFonts w:ascii="Arial" w:hAnsi="Arial" w:cs="Arial"/>
                <w:szCs w:val="24"/>
              </w:rPr>
            </w:pPr>
            <w:r w:rsidRPr="00A82A5F">
              <w:rPr>
                <w:rFonts w:ascii="Arial" w:hAnsi="Arial" w:cs="Arial"/>
                <w:szCs w:val="24"/>
              </w:rPr>
              <w:t>Scope 2</w:t>
            </w:r>
          </w:p>
        </w:tc>
        <w:tc>
          <w:tcPr>
            <w:tcW w:w="614" w:type="dxa"/>
            <w:shd w:val="clear" w:color="auto" w:fill="D9E2F3" w:themeFill="accent5" w:themeFillTint="33"/>
          </w:tcPr>
          <w:p w14:paraId="05B4E770" w14:textId="77777777" w:rsidR="00BD7CFB" w:rsidRPr="00A82A5F" w:rsidRDefault="00BD7CFB" w:rsidP="00DF6043">
            <w:pPr>
              <w:rPr>
                <w:rFonts w:ascii="Arial" w:hAnsi="Arial" w:cs="Arial"/>
                <w:color w:val="000000" w:themeColor="text1"/>
                <w:szCs w:val="24"/>
                <w:shd w:val="clear" w:color="auto" w:fill="FFFFFF"/>
              </w:rPr>
            </w:pPr>
          </w:p>
        </w:tc>
      </w:tr>
      <w:tr w:rsidR="002641D9" w:rsidRPr="00C52D48" w14:paraId="5E0B20B6" w14:textId="77777777" w:rsidTr="00DF6043">
        <w:tc>
          <w:tcPr>
            <w:tcW w:w="7225" w:type="dxa"/>
            <w:shd w:val="clear" w:color="auto" w:fill="D9E2F3" w:themeFill="accent5" w:themeFillTint="33"/>
          </w:tcPr>
          <w:p w14:paraId="3794AA21" w14:textId="77777777" w:rsidR="002641D9" w:rsidRPr="00A82A5F" w:rsidRDefault="002641D9" w:rsidP="00DF6043">
            <w:pPr>
              <w:rPr>
                <w:rFonts w:ascii="Arial" w:hAnsi="Arial" w:cs="Arial"/>
                <w:szCs w:val="24"/>
              </w:rPr>
            </w:pPr>
            <w:r>
              <w:rPr>
                <w:rFonts w:ascii="Arial" w:hAnsi="Arial" w:cs="Arial"/>
                <w:szCs w:val="24"/>
              </w:rPr>
              <w:t>Heat purchased (e.g. from a district heating network, steam)</w:t>
            </w:r>
          </w:p>
        </w:tc>
        <w:tc>
          <w:tcPr>
            <w:tcW w:w="1228" w:type="dxa"/>
            <w:shd w:val="clear" w:color="auto" w:fill="D9E2F3" w:themeFill="accent5" w:themeFillTint="33"/>
          </w:tcPr>
          <w:p w14:paraId="5D4F86B5" w14:textId="77777777" w:rsidR="002641D9" w:rsidRPr="00A82A5F" w:rsidRDefault="002641D9"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14:paraId="4EEFBBF9" w14:textId="77777777" w:rsidR="002641D9" w:rsidRPr="00A82A5F" w:rsidRDefault="002641D9" w:rsidP="00DF6043">
            <w:pPr>
              <w:rPr>
                <w:rFonts w:ascii="Arial" w:hAnsi="Arial" w:cs="Arial"/>
                <w:color w:val="000000" w:themeColor="text1"/>
                <w:szCs w:val="24"/>
                <w:shd w:val="clear" w:color="auto" w:fill="FFFFFF"/>
              </w:rPr>
            </w:pPr>
          </w:p>
        </w:tc>
      </w:tr>
      <w:tr w:rsidR="002641D9" w:rsidRPr="00C52D48" w14:paraId="5E44D346" w14:textId="77777777" w:rsidTr="00DF6043">
        <w:tc>
          <w:tcPr>
            <w:tcW w:w="7225" w:type="dxa"/>
            <w:shd w:val="clear" w:color="auto" w:fill="D9E2F3" w:themeFill="accent5" w:themeFillTint="33"/>
          </w:tcPr>
          <w:p w14:paraId="6BF2DD7A" w14:textId="77777777" w:rsidR="002641D9" w:rsidRPr="00A82A5F" w:rsidRDefault="002641D9" w:rsidP="00DF6043">
            <w:pPr>
              <w:rPr>
                <w:rFonts w:ascii="Arial" w:hAnsi="Arial" w:cs="Arial"/>
                <w:szCs w:val="24"/>
              </w:rPr>
            </w:pPr>
            <w:r>
              <w:rPr>
                <w:rFonts w:ascii="Arial" w:hAnsi="Arial" w:cs="Arial"/>
                <w:szCs w:val="24"/>
              </w:rPr>
              <w:t>Cooling purchased</w:t>
            </w:r>
          </w:p>
        </w:tc>
        <w:tc>
          <w:tcPr>
            <w:tcW w:w="1228" w:type="dxa"/>
            <w:shd w:val="clear" w:color="auto" w:fill="D9E2F3" w:themeFill="accent5" w:themeFillTint="33"/>
          </w:tcPr>
          <w:p w14:paraId="5F2778B8" w14:textId="77777777" w:rsidR="002641D9" w:rsidRPr="00A82A5F" w:rsidRDefault="002641D9"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14:paraId="084F1E2A" w14:textId="77777777" w:rsidR="002641D9" w:rsidRPr="00A82A5F" w:rsidRDefault="002641D9" w:rsidP="00DF6043">
            <w:pPr>
              <w:rPr>
                <w:rFonts w:ascii="Arial" w:hAnsi="Arial" w:cs="Arial"/>
                <w:color w:val="000000" w:themeColor="text1"/>
                <w:szCs w:val="24"/>
                <w:shd w:val="clear" w:color="auto" w:fill="FFFFFF"/>
              </w:rPr>
            </w:pPr>
          </w:p>
        </w:tc>
      </w:tr>
      <w:tr w:rsidR="00121DEC" w:rsidRPr="00C52D48" w14:paraId="2CF88FF6" w14:textId="77777777" w:rsidTr="00121DEC">
        <w:tc>
          <w:tcPr>
            <w:tcW w:w="9067" w:type="dxa"/>
            <w:gridSpan w:val="3"/>
            <w:shd w:val="clear" w:color="auto" w:fill="F4B083" w:themeFill="accent2" w:themeFillTint="99"/>
          </w:tcPr>
          <w:p w14:paraId="116A101B" w14:textId="77777777" w:rsidR="00121DEC" w:rsidRPr="00A82A5F" w:rsidRDefault="00121DEC" w:rsidP="00DF6043">
            <w:pPr>
              <w:rPr>
                <w:rFonts w:ascii="Arial" w:hAnsi="Arial" w:cs="Arial"/>
                <w:color w:val="000000" w:themeColor="text1"/>
                <w:szCs w:val="24"/>
                <w:shd w:val="clear" w:color="auto" w:fill="FFFFFF"/>
              </w:rPr>
            </w:pPr>
            <w:r>
              <w:rPr>
                <w:rFonts w:ascii="Arial" w:hAnsi="Arial" w:cs="Arial"/>
                <w:szCs w:val="24"/>
              </w:rPr>
              <w:t>Upstream scope 3 emissions</w:t>
            </w:r>
          </w:p>
        </w:tc>
      </w:tr>
      <w:tr w:rsidR="00BD7CFB" w:rsidRPr="00C52D48" w14:paraId="7A2F3A9D" w14:textId="77777777" w:rsidTr="00DF6043">
        <w:tc>
          <w:tcPr>
            <w:tcW w:w="7225" w:type="dxa"/>
            <w:shd w:val="clear" w:color="auto" w:fill="FBE4D5" w:themeFill="accent2" w:themeFillTint="33"/>
          </w:tcPr>
          <w:p w14:paraId="56B79407" w14:textId="77777777" w:rsidR="00BD7CFB" w:rsidRPr="00A82A5F" w:rsidRDefault="00121DEC" w:rsidP="002641D9">
            <w:pPr>
              <w:rPr>
                <w:rFonts w:ascii="Arial" w:hAnsi="Arial" w:cs="Arial"/>
                <w:szCs w:val="24"/>
              </w:rPr>
            </w:pPr>
            <w:r>
              <w:rPr>
                <w:rFonts w:ascii="Arial" w:hAnsi="Arial" w:cs="Arial"/>
                <w:szCs w:val="24"/>
              </w:rPr>
              <w:t>Purchased goods and services</w:t>
            </w:r>
          </w:p>
        </w:tc>
        <w:tc>
          <w:tcPr>
            <w:tcW w:w="1228" w:type="dxa"/>
            <w:shd w:val="clear" w:color="auto" w:fill="FBE4D5" w:themeFill="accent2" w:themeFillTint="33"/>
          </w:tcPr>
          <w:p w14:paraId="5BB6AB34"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9D2E1DB"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602E02F1" w14:textId="77777777" w:rsidTr="00DF6043">
        <w:tc>
          <w:tcPr>
            <w:tcW w:w="7225" w:type="dxa"/>
            <w:shd w:val="clear" w:color="auto" w:fill="FBE4D5" w:themeFill="accent2" w:themeFillTint="33"/>
          </w:tcPr>
          <w:p w14:paraId="00E891C0" w14:textId="77777777" w:rsidR="00BD7CFB" w:rsidRPr="00A82A5F" w:rsidRDefault="00121DEC" w:rsidP="00DF6043">
            <w:pPr>
              <w:rPr>
                <w:rFonts w:ascii="Arial" w:hAnsi="Arial" w:cs="Arial"/>
                <w:szCs w:val="24"/>
              </w:rPr>
            </w:pPr>
            <w:r>
              <w:rPr>
                <w:rFonts w:ascii="Arial" w:hAnsi="Arial" w:cs="Arial"/>
                <w:szCs w:val="24"/>
              </w:rPr>
              <w:t>Capital goods</w:t>
            </w:r>
          </w:p>
        </w:tc>
        <w:tc>
          <w:tcPr>
            <w:tcW w:w="1228" w:type="dxa"/>
            <w:shd w:val="clear" w:color="auto" w:fill="FBE4D5" w:themeFill="accent2" w:themeFillTint="33"/>
          </w:tcPr>
          <w:p w14:paraId="752C17D6"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79B6993"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D855514" w14:textId="77777777" w:rsidTr="00DF6043">
        <w:tc>
          <w:tcPr>
            <w:tcW w:w="7225" w:type="dxa"/>
            <w:shd w:val="clear" w:color="auto" w:fill="FBE4D5" w:themeFill="accent2" w:themeFillTint="33"/>
          </w:tcPr>
          <w:p w14:paraId="6033CFE2" w14:textId="77777777" w:rsidR="00BD7CFB" w:rsidRPr="00A82A5F" w:rsidRDefault="00121DEC" w:rsidP="00DF6043">
            <w:pPr>
              <w:rPr>
                <w:rFonts w:ascii="Arial" w:hAnsi="Arial" w:cs="Arial"/>
                <w:szCs w:val="24"/>
              </w:rPr>
            </w:pPr>
            <w:r>
              <w:rPr>
                <w:rFonts w:ascii="Arial" w:hAnsi="Arial" w:cs="Arial"/>
                <w:szCs w:val="24"/>
              </w:rPr>
              <w:t>Fuel- and energy-related activities (not included in scope 1 or 2)</w:t>
            </w:r>
          </w:p>
        </w:tc>
        <w:tc>
          <w:tcPr>
            <w:tcW w:w="1228" w:type="dxa"/>
            <w:shd w:val="clear" w:color="auto" w:fill="FBE4D5" w:themeFill="accent2" w:themeFillTint="33"/>
          </w:tcPr>
          <w:p w14:paraId="3EBB065D"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7F001E4"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DD78250" w14:textId="77777777" w:rsidTr="00DF6043">
        <w:tc>
          <w:tcPr>
            <w:tcW w:w="7225" w:type="dxa"/>
            <w:shd w:val="clear" w:color="auto" w:fill="FBE4D5" w:themeFill="accent2" w:themeFillTint="33"/>
          </w:tcPr>
          <w:p w14:paraId="3F1DC485" w14:textId="77777777" w:rsidR="00BD7CFB" w:rsidRPr="00A82A5F" w:rsidRDefault="00121DEC" w:rsidP="00DF6043">
            <w:pPr>
              <w:rPr>
                <w:rFonts w:ascii="Arial" w:hAnsi="Arial" w:cs="Arial"/>
                <w:szCs w:val="24"/>
              </w:rPr>
            </w:pPr>
            <w:r>
              <w:rPr>
                <w:rFonts w:ascii="Arial" w:hAnsi="Arial" w:cs="Arial"/>
                <w:szCs w:val="24"/>
              </w:rPr>
              <w:t>Upstream transportation and distribution</w:t>
            </w:r>
          </w:p>
        </w:tc>
        <w:tc>
          <w:tcPr>
            <w:tcW w:w="1228" w:type="dxa"/>
            <w:shd w:val="clear" w:color="auto" w:fill="FBE4D5" w:themeFill="accent2" w:themeFillTint="33"/>
          </w:tcPr>
          <w:p w14:paraId="7408FD80"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17F219E1"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55D1AAEE" w14:textId="77777777" w:rsidTr="00DF6043">
        <w:tc>
          <w:tcPr>
            <w:tcW w:w="7225" w:type="dxa"/>
            <w:shd w:val="clear" w:color="auto" w:fill="FBE4D5" w:themeFill="accent2" w:themeFillTint="33"/>
          </w:tcPr>
          <w:p w14:paraId="0FAF0C09" w14:textId="77777777" w:rsidR="00BD7CFB" w:rsidRPr="00A82A5F" w:rsidRDefault="00121DEC" w:rsidP="00DF6043">
            <w:pPr>
              <w:rPr>
                <w:rFonts w:ascii="Arial" w:hAnsi="Arial" w:cs="Arial"/>
                <w:szCs w:val="24"/>
              </w:rPr>
            </w:pPr>
            <w:r>
              <w:rPr>
                <w:rFonts w:ascii="Arial" w:hAnsi="Arial" w:cs="Arial"/>
                <w:szCs w:val="24"/>
              </w:rPr>
              <w:t>Waste generated in operations</w:t>
            </w:r>
            <w:r w:rsidR="002641D9">
              <w:rPr>
                <w:rFonts w:ascii="Arial" w:hAnsi="Arial" w:cs="Arial"/>
                <w:szCs w:val="24"/>
              </w:rPr>
              <w:t>, including waste water</w:t>
            </w:r>
          </w:p>
        </w:tc>
        <w:tc>
          <w:tcPr>
            <w:tcW w:w="1228" w:type="dxa"/>
            <w:shd w:val="clear" w:color="auto" w:fill="FBE4D5" w:themeFill="accent2" w:themeFillTint="33"/>
          </w:tcPr>
          <w:p w14:paraId="496D67FF"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53B7A5B"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D08F15B" w14:textId="77777777" w:rsidTr="00DF6043">
        <w:tc>
          <w:tcPr>
            <w:tcW w:w="7225" w:type="dxa"/>
            <w:shd w:val="clear" w:color="auto" w:fill="FBE4D5" w:themeFill="accent2" w:themeFillTint="33"/>
          </w:tcPr>
          <w:p w14:paraId="67975D4D" w14:textId="77777777" w:rsidR="00BD7CFB" w:rsidRPr="00A82A5F" w:rsidRDefault="00121DEC" w:rsidP="00DF6043">
            <w:pPr>
              <w:rPr>
                <w:rFonts w:ascii="Arial" w:hAnsi="Arial" w:cs="Arial"/>
                <w:szCs w:val="24"/>
              </w:rPr>
            </w:pPr>
            <w:r>
              <w:rPr>
                <w:rFonts w:ascii="Arial" w:hAnsi="Arial" w:cs="Arial"/>
                <w:szCs w:val="24"/>
              </w:rPr>
              <w:t>Business travel</w:t>
            </w:r>
          </w:p>
        </w:tc>
        <w:tc>
          <w:tcPr>
            <w:tcW w:w="1228" w:type="dxa"/>
            <w:shd w:val="clear" w:color="auto" w:fill="FBE4D5" w:themeFill="accent2" w:themeFillTint="33"/>
          </w:tcPr>
          <w:p w14:paraId="34E341F1"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D6594C5"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757141E" w14:textId="77777777" w:rsidTr="00DF6043">
        <w:tc>
          <w:tcPr>
            <w:tcW w:w="7225" w:type="dxa"/>
            <w:shd w:val="clear" w:color="auto" w:fill="FBE4D5" w:themeFill="accent2" w:themeFillTint="33"/>
          </w:tcPr>
          <w:p w14:paraId="2B1FF4D8" w14:textId="77777777" w:rsidR="00BD7CFB" w:rsidRPr="00A82A5F" w:rsidRDefault="00121DEC" w:rsidP="00DF6043">
            <w:pPr>
              <w:rPr>
                <w:rFonts w:ascii="Arial" w:hAnsi="Arial" w:cs="Arial"/>
                <w:szCs w:val="24"/>
              </w:rPr>
            </w:pPr>
            <w:r>
              <w:rPr>
                <w:rFonts w:ascii="Arial" w:hAnsi="Arial" w:cs="Arial"/>
                <w:szCs w:val="24"/>
              </w:rPr>
              <w:t>Employee commuting</w:t>
            </w:r>
            <w:r w:rsidR="002641D9">
              <w:rPr>
                <w:rFonts w:ascii="Arial" w:hAnsi="Arial" w:cs="Arial"/>
                <w:szCs w:val="24"/>
              </w:rPr>
              <w:t>, including home working</w:t>
            </w:r>
          </w:p>
        </w:tc>
        <w:tc>
          <w:tcPr>
            <w:tcW w:w="1228" w:type="dxa"/>
            <w:shd w:val="clear" w:color="auto" w:fill="FBE4D5" w:themeFill="accent2" w:themeFillTint="33"/>
          </w:tcPr>
          <w:p w14:paraId="0400D292"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E9AE52F"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2B6A27E2" w14:textId="77777777" w:rsidTr="00DF6043">
        <w:tc>
          <w:tcPr>
            <w:tcW w:w="7225" w:type="dxa"/>
            <w:shd w:val="clear" w:color="auto" w:fill="FBE4D5" w:themeFill="accent2" w:themeFillTint="33"/>
          </w:tcPr>
          <w:p w14:paraId="32AB86C9" w14:textId="77777777" w:rsidR="00BD7CFB" w:rsidRPr="00A82A5F" w:rsidRDefault="00121DEC" w:rsidP="00DF6043">
            <w:pPr>
              <w:rPr>
                <w:rFonts w:ascii="Arial" w:hAnsi="Arial" w:cs="Arial"/>
                <w:szCs w:val="24"/>
              </w:rPr>
            </w:pPr>
            <w:r>
              <w:rPr>
                <w:rFonts w:ascii="Arial" w:hAnsi="Arial" w:cs="Arial"/>
                <w:szCs w:val="24"/>
              </w:rPr>
              <w:t>Upstream leased assets</w:t>
            </w:r>
          </w:p>
        </w:tc>
        <w:tc>
          <w:tcPr>
            <w:tcW w:w="1228" w:type="dxa"/>
            <w:shd w:val="clear" w:color="auto" w:fill="FBE4D5" w:themeFill="accent2" w:themeFillTint="33"/>
          </w:tcPr>
          <w:p w14:paraId="795E9639"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CB5F44E" w14:textId="77777777" w:rsidR="00BD7CFB" w:rsidRPr="00A82A5F" w:rsidRDefault="00BD7CFB" w:rsidP="00DF6043">
            <w:pPr>
              <w:rPr>
                <w:rFonts w:ascii="Arial" w:hAnsi="Arial" w:cs="Arial"/>
                <w:color w:val="000000" w:themeColor="text1"/>
                <w:szCs w:val="24"/>
                <w:shd w:val="clear" w:color="auto" w:fill="FFFFFF"/>
              </w:rPr>
            </w:pPr>
          </w:p>
        </w:tc>
      </w:tr>
      <w:tr w:rsidR="00121DEC" w:rsidRPr="00C52D48" w14:paraId="25480DAB" w14:textId="77777777" w:rsidTr="00121DEC">
        <w:tc>
          <w:tcPr>
            <w:tcW w:w="9067" w:type="dxa"/>
            <w:gridSpan w:val="3"/>
            <w:shd w:val="clear" w:color="auto" w:fill="F4B083" w:themeFill="accent2" w:themeFillTint="99"/>
          </w:tcPr>
          <w:p w14:paraId="1699CC87" w14:textId="77777777" w:rsidR="00121DEC" w:rsidRPr="00A82A5F" w:rsidRDefault="00121DEC" w:rsidP="00DF6043">
            <w:pPr>
              <w:rPr>
                <w:rFonts w:ascii="Arial" w:hAnsi="Arial" w:cs="Arial"/>
                <w:color w:val="000000" w:themeColor="text1"/>
                <w:szCs w:val="24"/>
                <w:shd w:val="clear" w:color="auto" w:fill="FFFFFF"/>
              </w:rPr>
            </w:pPr>
            <w:r>
              <w:rPr>
                <w:rFonts w:ascii="Arial" w:hAnsi="Arial" w:cs="Arial"/>
                <w:szCs w:val="24"/>
              </w:rPr>
              <w:t>Downstream scope 3 emissions</w:t>
            </w:r>
          </w:p>
        </w:tc>
      </w:tr>
      <w:tr w:rsidR="00121DEC" w:rsidRPr="00C52D48" w14:paraId="2DE3BDC7" w14:textId="77777777" w:rsidTr="00DF6043">
        <w:tc>
          <w:tcPr>
            <w:tcW w:w="7225" w:type="dxa"/>
            <w:shd w:val="clear" w:color="auto" w:fill="FBE4D5" w:themeFill="accent2" w:themeFillTint="33"/>
          </w:tcPr>
          <w:p w14:paraId="58411C8E" w14:textId="77777777" w:rsidR="00121DEC" w:rsidRDefault="00121DEC" w:rsidP="00DF6043">
            <w:pPr>
              <w:rPr>
                <w:rFonts w:ascii="Arial" w:hAnsi="Arial" w:cs="Arial"/>
                <w:szCs w:val="24"/>
              </w:rPr>
            </w:pPr>
            <w:r>
              <w:rPr>
                <w:rFonts w:ascii="Arial" w:hAnsi="Arial" w:cs="Arial"/>
                <w:szCs w:val="24"/>
              </w:rPr>
              <w:t>Downstream transportation and distribution</w:t>
            </w:r>
          </w:p>
        </w:tc>
        <w:tc>
          <w:tcPr>
            <w:tcW w:w="1228" w:type="dxa"/>
            <w:shd w:val="clear" w:color="auto" w:fill="FBE4D5" w:themeFill="accent2" w:themeFillTint="33"/>
          </w:tcPr>
          <w:p w14:paraId="54F15FB5"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4AF180B7"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BB44DBA" w14:textId="77777777" w:rsidTr="00DF6043">
        <w:tc>
          <w:tcPr>
            <w:tcW w:w="7225" w:type="dxa"/>
            <w:shd w:val="clear" w:color="auto" w:fill="FBE4D5" w:themeFill="accent2" w:themeFillTint="33"/>
          </w:tcPr>
          <w:p w14:paraId="14F45835" w14:textId="77777777" w:rsidR="00121DEC" w:rsidRDefault="00121DEC" w:rsidP="00DF6043">
            <w:pPr>
              <w:rPr>
                <w:rFonts w:ascii="Arial" w:hAnsi="Arial" w:cs="Arial"/>
                <w:szCs w:val="24"/>
              </w:rPr>
            </w:pPr>
            <w:r>
              <w:rPr>
                <w:rFonts w:ascii="Arial" w:hAnsi="Arial" w:cs="Arial"/>
                <w:szCs w:val="24"/>
              </w:rPr>
              <w:t>Processing of sold products</w:t>
            </w:r>
          </w:p>
        </w:tc>
        <w:tc>
          <w:tcPr>
            <w:tcW w:w="1228" w:type="dxa"/>
            <w:shd w:val="clear" w:color="auto" w:fill="FBE4D5" w:themeFill="accent2" w:themeFillTint="33"/>
          </w:tcPr>
          <w:p w14:paraId="7CE8A5B8"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042A7417"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A94BB6E" w14:textId="77777777" w:rsidTr="00DF6043">
        <w:tc>
          <w:tcPr>
            <w:tcW w:w="7225" w:type="dxa"/>
            <w:shd w:val="clear" w:color="auto" w:fill="FBE4D5" w:themeFill="accent2" w:themeFillTint="33"/>
          </w:tcPr>
          <w:p w14:paraId="7F16BB53" w14:textId="77777777" w:rsidR="00121DEC" w:rsidRDefault="00121DEC" w:rsidP="00DF6043">
            <w:pPr>
              <w:rPr>
                <w:rFonts w:ascii="Arial" w:hAnsi="Arial" w:cs="Arial"/>
                <w:szCs w:val="24"/>
              </w:rPr>
            </w:pPr>
            <w:r>
              <w:rPr>
                <w:rFonts w:ascii="Arial" w:hAnsi="Arial" w:cs="Arial"/>
                <w:szCs w:val="24"/>
              </w:rPr>
              <w:t>Use of sold products</w:t>
            </w:r>
          </w:p>
        </w:tc>
        <w:tc>
          <w:tcPr>
            <w:tcW w:w="1228" w:type="dxa"/>
            <w:shd w:val="clear" w:color="auto" w:fill="FBE4D5" w:themeFill="accent2" w:themeFillTint="33"/>
          </w:tcPr>
          <w:p w14:paraId="261D4894"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4C761F1F"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70345C15" w14:textId="77777777" w:rsidTr="00DF6043">
        <w:tc>
          <w:tcPr>
            <w:tcW w:w="7225" w:type="dxa"/>
            <w:shd w:val="clear" w:color="auto" w:fill="FBE4D5" w:themeFill="accent2" w:themeFillTint="33"/>
          </w:tcPr>
          <w:p w14:paraId="66E75CA0" w14:textId="77777777" w:rsidR="00121DEC" w:rsidRDefault="00121DEC" w:rsidP="00DF6043">
            <w:pPr>
              <w:rPr>
                <w:rFonts w:ascii="Arial" w:hAnsi="Arial" w:cs="Arial"/>
                <w:szCs w:val="24"/>
              </w:rPr>
            </w:pPr>
            <w:r>
              <w:rPr>
                <w:rFonts w:ascii="Arial" w:hAnsi="Arial" w:cs="Arial"/>
                <w:szCs w:val="24"/>
              </w:rPr>
              <w:t>End-of-life treatment of sold products</w:t>
            </w:r>
          </w:p>
        </w:tc>
        <w:tc>
          <w:tcPr>
            <w:tcW w:w="1228" w:type="dxa"/>
            <w:shd w:val="clear" w:color="auto" w:fill="FBE4D5" w:themeFill="accent2" w:themeFillTint="33"/>
          </w:tcPr>
          <w:p w14:paraId="54D95505"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309F7410"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10634CAA" w14:textId="77777777" w:rsidTr="00DF6043">
        <w:tc>
          <w:tcPr>
            <w:tcW w:w="7225" w:type="dxa"/>
            <w:shd w:val="clear" w:color="auto" w:fill="FBE4D5" w:themeFill="accent2" w:themeFillTint="33"/>
          </w:tcPr>
          <w:p w14:paraId="23BD7C67" w14:textId="77777777" w:rsidR="00121DEC" w:rsidRDefault="00121DEC" w:rsidP="00DF6043">
            <w:pPr>
              <w:rPr>
                <w:rFonts w:ascii="Arial" w:hAnsi="Arial" w:cs="Arial"/>
                <w:szCs w:val="24"/>
              </w:rPr>
            </w:pPr>
            <w:r>
              <w:rPr>
                <w:rFonts w:ascii="Arial" w:hAnsi="Arial" w:cs="Arial"/>
                <w:szCs w:val="24"/>
              </w:rPr>
              <w:t>Downstream leased assets</w:t>
            </w:r>
          </w:p>
        </w:tc>
        <w:tc>
          <w:tcPr>
            <w:tcW w:w="1228" w:type="dxa"/>
            <w:shd w:val="clear" w:color="auto" w:fill="FBE4D5" w:themeFill="accent2" w:themeFillTint="33"/>
          </w:tcPr>
          <w:p w14:paraId="375A4F1D"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1E99E141"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F8F6F06" w14:textId="77777777" w:rsidTr="00DF6043">
        <w:tc>
          <w:tcPr>
            <w:tcW w:w="7225" w:type="dxa"/>
            <w:shd w:val="clear" w:color="auto" w:fill="FBE4D5" w:themeFill="accent2" w:themeFillTint="33"/>
          </w:tcPr>
          <w:p w14:paraId="4C80C543" w14:textId="77777777" w:rsidR="00121DEC" w:rsidRDefault="00121DEC" w:rsidP="00DF6043">
            <w:pPr>
              <w:rPr>
                <w:rFonts w:ascii="Arial" w:hAnsi="Arial" w:cs="Arial"/>
                <w:szCs w:val="24"/>
              </w:rPr>
            </w:pPr>
            <w:r>
              <w:rPr>
                <w:rFonts w:ascii="Arial" w:hAnsi="Arial" w:cs="Arial"/>
                <w:szCs w:val="24"/>
              </w:rPr>
              <w:t>Franchises</w:t>
            </w:r>
          </w:p>
        </w:tc>
        <w:tc>
          <w:tcPr>
            <w:tcW w:w="1228" w:type="dxa"/>
            <w:shd w:val="clear" w:color="auto" w:fill="FBE4D5" w:themeFill="accent2" w:themeFillTint="33"/>
          </w:tcPr>
          <w:p w14:paraId="031C7B54"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76B3ECC6"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7128DE69" w14:textId="77777777" w:rsidTr="00DF6043">
        <w:tc>
          <w:tcPr>
            <w:tcW w:w="7225" w:type="dxa"/>
            <w:shd w:val="clear" w:color="auto" w:fill="FBE4D5" w:themeFill="accent2" w:themeFillTint="33"/>
          </w:tcPr>
          <w:p w14:paraId="6CA33D20" w14:textId="77777777" w:rsidR="00121DEC" w:rsidRDefault="00121DEC" w:rsidP="00DF6043">
            <w:pPr>
              <w:rPr>
                <w:rFonts w:ascii="Arial" w:hAnsi="Arial" w:cs="Arial"/>
                <w:szCs w:val="24"/>
              </w:rPr>
            </w:pPr>
            <w:r>
              <w:rPr>
                <w:rFonts w:ascii="Arial" w:hAnsi="Arial" w:cs="Arial"/>
                <w:szCs w:val="24"/>
              </w:rPr>
              <w:lastRenderedPageBreak/>
              <w:t>Investments</w:t>
            </w:r>
          </w:p>
        </w:tc>
        <w:tc>
          <w:tcPr>
            <w:tcW w:w="1228" w:type="dxa"/>
            <w:shd w:val="clear" w:color="auto" w:fill="FBE4D5" w:themeFill="accent2" w:themeFillTint="33"/>
          </w:tcPr>
          <w:p w14:paraId="4D6CEFE2"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673B834C" w14:textId="77777777" w:rsidR="00121DEC" w:rsidRPr="00A82A5F" w:rsidRDefault="00121DEC" w:rsidP="00DF6043">
            <w:pPr>
              <w:rPr>
                <w:rFonts w:ascii="Arial" w:hAnsi="Arial" w:cs="Arial"/>
                <w:color w:val="000000" w:themeColor="text1"/>
                <w:szCs w:val="24"/>
                <w:shd w:val="clear" w:color="auto" w:fill="FFFFFF"/>
              </w:rPr>
            </w:pPr>
          </w:p>
        </w:tc>
      </w:tr>
    </w:tbl>
    <w:p w14:paraId="55C42A3A" w14:textId="77777777" w:rsidR="00BD7CFB" w:rsidRPr="00A82A5F" w:rsidRDefault="00BD7CFB" w:rsidP="00BD7CFB">
      <w:pPr>
        <w:rPr>
          <w:rFonts w:ascii="Arial" w:hAnsi="Arial" w:cs="Arial"/>
          <w:szCs w:val="24"/>
        </w:rPr>
      </w:pPr>
    </w:p>
    <w:p w14:paraId="6194E363" w14:textId="77777777" w:rsidR="00BD7CFB" w:rsidRDefault="00BD7CFB" w:rsidP="00BD7CFB">
      <w:pPr>
        <w:spacing w:before="0" w:after="0"/>
        <w:jc w:val="left"/>
        <w:rPr>
          <w:rFonts w:ascii="Arial" w:hAnsi="Arial" w:cs="Arial"/>
          <w:szCs w:val="24"/>
        </w:rPr>
      </w:pPr>
      <w:r>
        <w:rPr>
          <w:rFonts w:ascii="Arial" w:hAnsi="Arial" w:cs="Arial"/>
          <w:szCs w:val="24"/>
        </w:rPr>
        <w:br w:type="page"/>
      </w:r>
    </w:p>
    <w:p w14:paraId="27E43185" w14:textId="77777777" w:rsidR="00BD7CFB" w:rsidRPr="00A82A5F" w:rsidRDefault="00BD7CFB" w:rsidP="00BD7CFB">
      <w:pPr>
        <w:rPr>
          <w:rFonts w:ascii="Arial" w:hAnsi="Arial" w:cs="Arial"/>
          <w:szCs w:val="24"/>
        </w:rPr>
      </w:pPr>
      <w:r w:rsidRPr="00A82A5F">
        <w:rPr>
          <w:rFonts w:ascii="Arial" w:hAnsi="Arial" w:cs="Arial"/>
          <w:szCs w:val="24"/>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Pr>
          <w:rFonts w:ascii="Arial" w:hAnsi="Arial" w:cs="Arial"/>
          <w:szCs w:val="24"/>
        </w:rPr>
        <w:t>Sources these will address’</w:t>
      </w:r>
      <w:r w:rsidRPr="00A82A5F">
        <w:rPr>
          <w:rFonts w:ascii="Arial" w:hAnsi="Arial" w:cs="Arial"/>
          <w:szCs w:val="24"/>
        </w:rPr>
        <w:t xml:space="preserve"> column.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784C8C03" w14:textId="77777777" w:rsidR="00BD7CFB" w:rsidRPr="00A82A5F" w:rsidRDefault="00BD7CFB" w:rsidP="00BD7CFB">
      <w:pPr>
        <w:rPr>
          <w:rFonts w:ascii="Arial" w:hAnsi="Arial" w:cs="Arial"/>
          <w:szCs w:val="24"/>
        </w:rPr>
      </w:pPr>
    </w:p>
    <w:tbl>
      <w:tblPr>
        <w:tblStyle w:val="TableGrid"/>
        <w:tblW w:w="0" w:type="auto"/>
        <w:tblLook w:val="04A0" w:firstRow="1" w:lastRow="0" w:firstColumn="1" w:lastColumn="0" w:noHBand="0" w:noVBand="1"/>
      </w:tblPr>
      <w:tblGrid>
        <w:gridCol w:w="1241"/>
        <w:gridCol w:w="5700"/>
        <w:gridCol w:w="2075"/>
      </w:tblGrid>
      <w:tr w:rsidR="00BD7CFB" w:rsidRPr="00C52D48" w14:paraId="575DBA9E" w14:textId="77777777" w:rsidTr="00DF6043">
        <w:tc>
          <w:tcPr>
            <w:tcW w:w="9016" w:type="dxa"/>
            <w:gridSpan w:val="3"/>
          </w:tcPr>
          <w:p w14:paraId="2BA440FB" w14:textId="77777777" w:rsidR="00BD7CFB" w:rsidRPr="00A82A5F" w:rsidRDefault="00BD7CFB" w:rsidP="00DF6043">
            <w:pPr>
              <w:rPr>
                <w:rFonts w:ascii="Arial" w:hAnsi="Arial" w:cs="Arial"/>
                <w:b/>
                <w:szCs w:val="24"/>
              </w:rPr>
            </w:pPr>
            <w:r w:rsidRPr="00A82A5F">
              <w:rPr>
                <w:rFonts w:ascii="Arial" w:hAnsi="Arial" w:cs="Arial"/>
                <w:b/>
                <w:szCs w:val="24"/>
              </w:rPr>
              <w:t>REPORTING YEAR: 20</w:t>
            </w:r>
            <w:r w:rsidRPr="00A82A5F">
              <w:rPr>
                <w:rFonts w:ascii="Arial" w:hAnsi="Arial" w:cs="Arial"/>
                <w:b/>
                <w:color w:val="FF0000"/>
                <w:szCs w:val="24"/>
                <w:highlight w:val="yellow"/>
              </w:rPr>
              <w:t>XX</w:t>
            </w:r>
          </w:p>
        </w:tc>
      </w:tr>
      <w:tr w:rsidR="00BD7CFB" w:rsidRPr="00C52D48" w14:paraId="5A62864F" w14:textId="77777777" w:rsidTr="00DF6043">
        <w:tc>
          <w:tcPr>
            <w:tcW w:w="1241" w:type="dxa"/>
          </w:tcPr>
          <w:p w14:paraId="41CD2CA5" w14:textId="61F42E8D" w:rsidR="00BD7CFB" w:rsidRPr="00A82A5F" w:rsidRDefault="00043D04" w:rsidP="00DF6043">
            <w:pPr>
              <w:rPr>
                <w:rFonts w:ascii="Arial" w:hAnsi="Arial" w:cs="Arial"/>
                <w:b/>
                <w:szCs w:val="24"/>
              </w:rPr>
            </w:pPr>
            <w:r>
              <w:rPr>
                <w:rFonts w:ascii="Arial" w:hAnsi="Arial" w:cs="Arial"/>
                <w:b/>
                <w:szCs w:val="24"/>
              </w:rPr>
              <w:t xml:space="preserve">TARGET </w:t>
            </w:r>
            <w:r w:rsidR="00BD7CFB" w:rsidRPr="00A82A5F">
              <w:rPr>
                <w:rFonts w:ascii="Arial" w:hAnsi="Arial" w:cs="Arial"/>
                <w:b/>
                <w:szCs w:val="24"/>
              </w:rPr>
              <w:t>YEAR</w:t>
            </w:r>
          </w:p>
        </w:tc>
        <w:tc>
          <w:tcPr>
            <w:tcW w:w="5700" w:type="dxa"/>
          </w:tcPr>
          <w:p w14:paraId="77368955" w14:textId="77777777" w:rsidR="00BD7CFB" w:rsidRPr="00A82A5F" w:rsidRDefault="00BD7CFB" w:rsidP="00DF6043">
            <w:pPr>
              <w:rPr>
                <w:rFonts w:ascii="Arial" w:hAnsi="Arial" w:cs="Arial"/>
                <w:b/>
                <w:szCs w:val="24"/>
              </w:rPr>
            </w:pPr>
            <w:r w:rsidRPr="00A82A5F">
              <w:rPr>
                <w:rFonts w:ascii="Arial" w:hAnsi="Arial" w:cs="Arial"/>
                <w:b/>
                <w:szCs w:val="24"/>
              </w:rPr>
              <w:t>PLANNED AND REALISED ACTIVITY TO REACH TARGET tCO</w:t>
            </w:r>
            <w:r w:rsidRPr="00A82A5F">
              <w:rPr>
                <w:rFonts w:ascii="Arial" w:hAnsi="Arial" w:cs="Arial"/>
                <w:b/>
                <w:szCs w:val="24"/>
                <w:vertAlign w:val="subscript"/>
              </w:rPr>
              <w:t>2</w:t>
            </w:r>
            <w:r w:rsidRPr="00A82A5F">
              <w:rPr>
                <w:rFonts w:ascii="Arial" w:hAnsi="Arial" w:cs="Arial"/>
                <w:b/>
                <w:szCs w:val="24"/>
              </w:rPr>
              <w:t>e</w:t>
            </w:r>
          </w:p>
        </w:tc>
        <w:tc>
          <w:tcPr>
            <w:tcW w:w="2075" w:type="dxa"/>
          </w:tcPr>
          <w:p w14:paraId="023F8874" w14:textId="77777777" w:rsidR="00BD7CFB" w:rsidRPr="00A82A5F" w:rsidRDefault="00BD7CFB" w:rsidP="00DF6043">
            <w:pPr>
              <w:rPr>
                <w:rFonts w:ascii="Arial" w:hAnsi="Arial" w:cs="Arial"/>
                <w:b/>
                <w:szCs w:val="24"/>
              </w:rPr>
            </w:pPr>
            <w:r w:rsidRPr="00A82A5F">
              <w:rPr>
                <w:rFonts w:ascii="Arial" w:hAnsi="Arial" w:cs="Arial"/>
                <w:b/>
                <w:szCs w:val="24"/>
              </w:rPr>
              <w:t>SOURCE</w:t>
            </w:r>
            <w:r>
              <w:rPr>
                <w:rFonts w:ascii="Arial" w:hAnsi="Arial" w:cs="Arial"/>
                <w:b/>
                <w:szCs w:val="24"/>
              </w:rPr>
              <w:t>(S) THESE WILL ADDRESS</w:t>
            </w:r>
          </w:p>
        </w:tc>
      </w:tr>
      <w:tr w:rsidR="00BD7CFB" w:rsidRPr="00C52D48" w14:paraId="1D5A01EE" w14:textId="77777777" w:rsidTr="00DF6043">
        <w:trPr>
          <w:trHeight w:val="1804"/>
        </w:trPr>
        <w:tc>
          <w:tcPr>
            <w:tcW w:w="1241" w:type="dxa"/>
          </w:tcPr>
          <w:p w14:paraId="10C75913" w14:textId="77777777" w:rsidR="00BD7CFB" w:rsidRPr="00A82A5F" w:rsidRDefault="00BD7CFB"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4AB0E640" w14:textId="77777777" w:rsidR="00BD7CFB" w:rsidRPr="00A82A5F" w:rsidRDefault="00BD7CFB" w:rsidP="00DF6043">
            <w:pPr>
              <w:rPr>
                <w:rFonts w:ascii="Arial" w:hAnsi="Arial" w:cs="Arial"/>
                <w:b/>
                <w:szCs w:val="24"/>
              </w:rPr>
            </w:pPr>
          </w:p>
        </w:tc>
        <w:tc>
          <w:tcPr>
            <w:tcW w:w="2075" w:type="dxa"/>
          </w:tcPr>
          <w:p w14:paraId="7F7DEF80" w14:textId="77777777" w:rsidR="00BD7CFB" w:rsidRPr="00A82A5F" w:rsidRDefault="00BD7CFB" w:rsidP="00DF6043">
            <w:pPr>
              <w:rPr>
                <w:rFonts w:ascii="Arial" w:hAnsi="Arial" w:cs="Arial"/>
                <w:b/>
                <w:szCs w:val="24"/>
              </w:rPr>
            </w:pPr>
          </w:p>
        </w:tc>
      </w:tr>
      <w:tr w:rsidR="00BD7CFB" w:rsidRPr="00C52D48" w14:paraId="587A452A" w14:textId="77777777" w:rsidTr="00DF6043">
        <w:trPr>
          <w:trHeight w:val="1830"/>
        </w:trPr>
        <w:tc>
          <w:tcPr>
            <w:tcW w:w="1241" w:type="dxa"/>
          </w:tcPr>
          <w:p w14:paraId="2108C7D4" w14:textId="77777777" w:rsidR="00BD7CFB" w:rsidRPr="00A82A5F" w:rsidRDefault="00BD7CFB"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68E6C49D" w14:textId="77777777" w:rsidR="00BD7CFB" w:rsidRPr="00A82A5F" w:rsidRDefault="00BD7CFB" w:rsidP="00DF6043">
            <w:pPr>
              <w:rPr>
                <w:rFonts w:ascii="Arial" w:hAnsi="Arial" w:cs="Arial"/>
                <w:b/>
                <w:szCs w:val="24"/>
              </w:rPr>
            </w:pPr>
          </w:p>
        </w:tc>
        <w:tc>
          <w:tcPr>
            <w:tcW w:w="2075" w:type="dxa"/>
          </w:tcPr>
          <w:p w14:paraId="7811A881" w14:textId="77777777" w:rsidR="00BD7CFB" w:rsidRPr="00A82A5F" w:rsidRDefault="00BD7CFB" w:rsidP="00DF6043">
            <w:pPr>
              <w:rPr>
                <w:rFonts w:ascii="Arial" w:hAnsi="Arial" w:cs="Arial"/>
                <w:b/>
                <w:szCs w:val="24"/>
              </w:rPr>
            </w:pPr>
          </w:p>
        </w:tc>
      </w:tr>
      <w:tr w:rsidR="00BD7CFB" w:rsidRPr="00C52D48" w14:paraId="17DFC1F2" w14:textId="77777777" w:rsidTr="00DF6043">
        <w:trPr>
          <w:trHeight w:val="1830"/>
        </w:trPr>
        <w:tc>
          <w:tcPr>
            <w:tcW w:w="1241" w:type="dxa"/>
          </w:tcPr>
          <w:p w14:paraId="65BC301A" w14:textId="77777777" w:rsidR="00BD7CFB" w:rsidRPr="00A82A5F" w:rsidRDefault="00BD7CFB"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7F8E3919" w14:textId="77777777" w:rsidR="00BD7CFB" w:rsidRPr="00A82A5F" w:rsidRDefault="00BD7CFB" w:rsidP="00DF6043">
            <w:pPr>
              <w:rPr>
                <w:rFonts w:ascii="Arial" w:hAnsi="Arial" w:cs="Arial"/>
                <w:b/>
                <w:szCs w:val="24"/>
              </w:rPr>
            </w:pPr>
          </w:p>
        </w:tc>
        <w:tc>
          <w:tcPr>
            <w:tcW w:w="2075" w:type="dxa"/>
          </w:tcPr>
          <w:p w14:paraId="0E316441" w14:textId="77777777" w:rsidR="00BD7CFB" w:rsidRPr="00A82A5F" w:rsidRDefault="00BD7CFB" w:rsidP="00DF6043">
            <w:pPr>
              <w:rPr>
                <w:rFonts w:ascii="Arial" w:hAnsi="Arial" w:cs="Arial"/>
                <w:b/>
                <w:szCs w:val="24"/>
              </w:rPr>
            </w:pPr>
          </w:p>
        </w:tc>
      </w:tr>
      <w:tr w:rsidR="00BD7CFB" w:rsidRPr="00C52D48" w14:paraId="665001D9" w14:textId="77777777" w:rsidTr="00DF6043">
        <w:trPr>
          <w:trHeight w:val="1842"/>
        </w:trPr>
        <w:tc>
          <w:tcPr>
            <w:tcW w:w="1241" w:type="dxa"/>
          </w:tcPr>
          <w:p w14:paraId="7E201A75" w14:textId="77777777" w:rsidR="00BD7CFB" w:rsidRPr="00A82A5F" w:rsidRDefault="00BD7CFB" w:rsidP="00DF6043">
            <w:pPr>
              <w:rPr>
                <w:rFonts w:ascii="Arial" w:hAnsi="Arial" w:cs="Arial"/>
                <w:b/>
                <w:szCs w:val="24"/>
              </w:rPr>
            </w:pPr>
            <w:r w:rsidRPr="00A82A5F">
              <w:rPr>
                <w:rFonts w:ascii="Arial" w:hAnsi="Arial" w:cs="Arial"/>
                <w:b/>
                <w:szCs w:val="24"/>
              </w:rPr>
              <w:t>Etc.</w:t>
            </w:r>
          </w:p>
        </w:tc>
        <w:tc>
          <w:tcPr>
            <w:tcW w:w="5700" w:type="dxa"/>
          </w:tcPr>
          <w:p w14:paraId="30A3E787" w14:textId="77777777" w:rsidR="00BD7CFB" w:rsidRPr="00A82A5F" w:rsidRDefault="00BD7CFB" w:rsidP="00DF6043">
            <w:pPr>
              <w:rPr>
                <w:rFonts w:ascii="Arial" w:hAnsi="Arial" w:cs="Arial"/>
                <w:b/>
                <w:szCs w:val="24"/>
              </w:rPr>
            </w:pPr>
          </w:p>
        </w:tc>
        <w:tc>
          <w:tcPr>
            <w:tcW w:w="2075" w:type="dxa"/>
          </w:tcPr>
          <w:p w14:paraId="1AF5E49C" w14:textId="77777777" w:rsidR="00BD7CFB" w:rsidRPr="00A82A5F" w:rsidRDefault="00BD7CFB" w:rsidP="00DF6043">
            <w:pPr>
              <w:rPr>
                <w:rFonts w:ascii="Arial" w:hAnsi="Arial" w:cs="Arial"/>
                <w:b/>
                <w:szCs w:val="24"/>
              </w:rPr>
            </w:pPr>
          </w:p>
        </w:tc>
      </w:tr>
    </w:tbl>
    <w:p w14:paraId="2663BF1F" w14:textId="77777777" w:rsidR="00BD7CFB" w:rsidRPr="00A82A5F" w:rsidRDefault="00BD7CFB" w:rsidP="00BD7CFB">
      <w:pPr>
        <w:rPr>
          <w:rFonts w:ascii="Arial" w:hAnsi="Arial" w:cs="Arial"/>
          <w:szCs w:val="24"/>
        </w:rPr>
      </w:pPr>
    </w:p>
    <w:p w14:paraId="5BA7C135" w14:textId="77777777" w:rsidR="00BD7CFB" w:rsidRDefault="00BD7CFB" w:rsidP="00BD7CFB">
      <w:pPr>
        <w:spacing w:before="0" w:after="0"/>
        <w:jc w:val="left"/>
        <w:rPr>
          <w:rFonts w:ascii="Arial" w:hAnsi="Arial" w:cs="Arial"/>
          <w:b/>
          <w:szCs w:val="24"/>
        </w:rPr>
      </w:pPr>
      <w:r>
        <w:rPr>
          <w:rFonts w:ascii="Arial" w:hAnsi="Arial" w:cs="Arial"/>
          <w:b/>
          <w:szCs w:val="24"/>
        </w:rPr>
        <w:br w:type="page"/>
      </w:r>
    </w:p>
    <w:p w14:paraId="4DABE9E4" w14:textId="77777777" w:rsidR="00BD7CFB" w:rsidRPr="00A82A5F" w:rsidRDefault="00BD7CFB" w:rsidP="00BD7CFB">
      <w:pPr>
        <w:rPr>
          <w:rFonts w:ascii="Arial" w:hAnsi="Arial" w:cs="Arial"/>
          <w:b/>
          <w:szCs w:val="24"/>
        </w:rPr>
      </w:pPr>
      <w:r w:rsidRPr="00A82A5F">
        <w:rPr>
          <w:rFonts w:ascii="Arial" w:hAnsi="Arial" w:cs="Arial"/>
          <w:b/>
          <w:szCs w:val="24"/>
        </w:rPr>
        <w:lastRenderedPageBreak/>
        <w:t>DECLARATION AND SIGN OFF</w:t>
      </w:r>
    </w:p>
    <w:p w14:paraId="5738AF49" w14:textId="77777777" w:rsidR="00BD7CFB" w:rsidRPr="00A82A5F" w:rsidRDefault="00BD7CFB" w:rsidP="00BD7CFB">
      <w:pPr>
        <w:rPr>
          <w:rFonts w:ascii="Arial" w:hAnsi="Arial" w:cs="Arial"/>
          <w:b/>
          <w:szCs w:val="24"/>
        </w:rPr>
      </w:pPr>
    </w:p>
    <w:p w14:paraId="40312026" w14:textId="22755F7B" w:rsidR="007843E5" w:rsidRDefault="00BD7CFB" w:rsidP="007843E5">
      <w:pPr>
        <w:spacing w:after="300" w:line="248" w:lineRule="auto"/>
        <w:rPr>
          <w:rFonts w:ascii="Arial" w:hAnsi="Arial" w:cs="Arial"/>
          <w:szCs w:val="24"/>
        </w:rPr>
      </w:pPr>
      <w:r w:rsidRPr="00A82A5F">
        <w:rPr>
          <w:rFonts w:ascii="Arial" w:hAnsi="Arial" w:cs="Arial"/>
          <w:color w:val="0B0C0C"/>
          <w:szCs w:val="24"/>
        </w:rPr>
        <w:t xml:space="preserve">This </w:t>
      </w:r>
      <w:r>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 xml:space="preserve">by </w:t>
      </w:r>
      <w:r w:rsidR="007843E5" w:rsidRPr="006D2F36">
        <w:rPr>
          <w:rFonts w:ascii="Arial" w:hAnsi="Arial" w:cs="Arial"/>
          <w:szCs w:val="24"/>
        </w:rPr>
        <w:t xml:space="preserve">a person with authority. </w:t>
      </w:r>
    </w:p>
    <w:p w14:paraId="3C761359" w14:textId="6FAD9A45" w:rsidR="007843E5" w:rsidRDefault="007843E5" w:rsidP="007843E5">
      <w:pPr>
        <w:spacing w:after="300" w:line="248" w:lineRule="auto"/>
        <w:rPr>
          <w:rFonts w:ascii="Arial" w:hAnsi="Arial" w:cs="Arial"/>
          <w:szCs w:val="24"/>
        </w:rPr>
      </w:pPr>
      <w:r w:rsidRPr="0060351F">
        <w:rPr>
          <w:rFonts w:ascii="Arial" w:hAnsi="Arial" w:cs="Arial"/>
          <w:b/>
          <w:bCs/>
          <w:szCs w:val="24"/>
        </w:rPr>
        <w:t>N.B</w:t>
      </w:r>
      <w:r>
        <w:rPr>
          <w:rFonts w:ascii="Arial" w:hAnsi="Arial" w:cs="Arial"/>
          <w:szCs w:val="24"/>
        </w:rPr>
        <w:t xml:space="preserve"> </w:t>
      </w:r>
      <w:r w:rsidRPr="006D2F36">
        <w:rPr>
          <w:rFonts w:ascii="Arial" w:hAnsi="Arial" w:cs="Arial"/>
          <w:szCs w:val="24"/>
        </w:rPr>
        <w:t>Who an appropriate person is will vary widely depending on the size and type of business, but you should generally consider if the person signing is able to make these commitments on behalf of the company as a whole</w:t>
      </w:r>
      <w:r>
        <w:rPr>
          <w:rFonts w:ascii="Arial" w:hAnsi="Arial" w:cs="Arial"/>
          <w:szCs w:val="24"/>
        </w:rPr>
        <w:t>.</w:t>
      </w:r>
    </w:p>
    <w:p w14:paraId="2222A326" w14:textId="77777777" w:rsidR="00BD7CFB" w:rsidRPr="00A82A5F" w:rsidRDefault="00BD7CFB" w:rsidP="007843E5">
      <w:pPr>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14:paraId="25D9B8FB" w14:textId="77777777" w:rsidR="00BD7CFB" w:rsidRPr="00A82A5F" w:rsidRDefault="00BD7CFB" w:rsidP="00BD7CFB">
      <w:pPr>
        <w:spacing w:after="300" w:line="248" w:lineRule="auto"/>
        <w:rPr>
          <w:rFonts w:ascii="Arial" w:hAnsi="Arial" w:cs="Arial"/>
          <w:color w:val="0B0C0C"/>
          <w:szCs w:val="24"/>
        </w:rPr>
      </w:pPr>
    </w:p>
    <w:p w14:paraId="2C9A364C" w14:textId="77777777" w:rsidR="00BD7CFB" w:rsidRPr="00A82A5F" w:rsidRDefault="00BD7CFB" w:rsidP="00BD7CFB">
      <w:pPr>
        <w:spacing w:after="300" w:line="248" w:lineRule="auto"/>
        <w:rPr>
          <w:rFonts w:ascii="Arial" w:hAnsi="Arial" w:cs="Arial"/>
          <w:color w:val="0B0C0C"/>
          <w:szCs w:val="24"/>
        </w:rPr>
      </w:pPr>
      <w:r w:rsidRPr="00A82A5F">
        <w:rPr>
          <w:rFonts w:ascii="Arial" w:hAnsi="Arial" w:cs="Arial"/>
          <w:color w:val="0B0C0C"/>
          <w:szCs w:val="24"/>
        </w:rPr>
        <w:t>………………………………………………………………….</w:t>
      </w:r>
    </w:p>
    <w:p w14:paraId="3321D588" w14:textId="77777777" w:rsidR="00027C27" w:rsidRPr="009B7615" w:rsidRDefault="00BD7CFB" w:rsidP="00BD7CFB">
      <w:r w:rsidRPr="00A82A5F">
        <w:rPr>
          <w:rFonts w:ascii="Arial" w:hAnsi="Arial" w:cs="Arial"/>
          <w:color w:val="0B0C0C"/>
          <w:szCs w:val="24"/>
        </w:rPr>
        <w:t>Date: ……………………….……….</w:t>
      </w:r>
    </w:p>
    <w:sectPr w:rsidR="00027C27" w:rsidRPr="009B7615" w:rsidSect="00B561C0">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1830" w14:textId="77777777" w:rsidR="000C59EA" w:rsidRDefault="000C59EA" w:rsidP="0049639A">
      <w:pPr>
        <w:spacing w:before="0" w:after="0"/>
      </w:pPr>
      <w:r>
        <w:separator/>
      </w:r>
    </w:p>
  </w:endnote>
  <w:endnote w:type="continuationSeparator" w:id="0">
    <w:p w14:paraId="6B9534AB" w14:textId="77777777" w:rsidR="000C59EA" w:rsidRDefault="000C59EA" w:rsidP="004963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AFDD" w14:textId="3F7B1889" w:rsidR="00627379" w:rsidRDefault="00627379">
    <w:pPr>
      <w:pStyle w:val="Footer"/>
    </w:pPr>
    <w:r w:rsidRPr="00627379">
      <w:t>SJ-01-</w:t>
    </w:r>
    <w: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747B" w14:textId="77777777" w:rsidR="000C59EA" w:rsidRDefault="000C59EA" w:rsidP="0049639A">
      <w:pPr>
        <w:spacing w:before="0" w:after="0"/>
      </w:pPr>
      <w:r>
        <w:separator/>
      </w:r>
    </w:p>
  </w:footnote>
  <w:footnote w:type="continuationSeparator" w:id="0">
    <w:p w14:paraId="542EEC62" w14:textId="77777777" w:rsidR="000C59EA" w:rsidRDefault="000C59EA" w:rsidP="004963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924952599">
    <w:abstractNumId w:val="1"/>
  </w:num>
  <w:num w:numId="2" w16cid:durableId="1142579226">
    <w:abstractNumId w:val="0"/>
  </w:num>
  <w:num w:numId="3" w16cid:durableId="2128810318">
    <w:abstractNumId w:val="0"/>
  </w:num>
  <w:num w:numId="4" w16cid:durableId="477067279">
    <w:abstractNumId w:val="0"/>
  </w:num>
  <w:num w:numId="5" w16cid:durableId="612830641">
    <w:abstractNumId w:val="1"/>
  </w:num>
  <w:num w:numId="6" w16cid:durableId="185958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FB"/>
    <w:rsid w:val="00027C27"/>
    <w:rsid w:val="0003134E"/>
    <w:rsid w:val="00043D04"/>
    <w:rsid w:val="000C0CF4"/>
    <w:rsid w:val="000C59EA"/>
    <w:rsid w:val="000E0E7E"/>
    <w:rsid w:val="00121DEC"/>
    <w:rsid w:val="002641D9"/>
    <w:rsid w:val="00281579"/>
    <w:rsid w:val="00281C6D"/>
    <w:rsid w:val="00306C61"/>
    <w:rsid w:val="0037582B"/>
    <w:rsid w:val="0049639A"/>
    <w:rsid w:val="004B4EB8"/>
    <w:rsid w:val="00572A13"/>
    <w:rsid w:val="00627379"/>
    <w:rsid w:val="00645479"/>
    <w:rsid w:val="00651AAA"/>
    <w:rsid w:val="00675426"/>
    <w:rsid w:val="006A6162"/>
    <w:rsid w:val="006F1135"/>
    <w:rsid w:val="007843E5"/>
    <w:rsid w:val="007D7C18"/>
    <w:rsid w:val="00857548"/>
    <w:rsid w:val="009B7615"/>
    <w:rsid w:val="00AD5F88"/>
    <w:rsid w:val="00B51BDC"/>
    <w:rsid w:val="00B561C0"/>
    <w:rsid w:val="00B773CE"/>
    <w:rsid w:val="00BD7CFB"/>
    <w:rsid w:val="00C91823"/>
    <w:rsid w:val="00D008AB"/>
    <w:rsid w:val="00FA072A"/>
    <w:rsid w:val="00FA4BC1"/>
    <w:rsid w:val="00FF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B3A81"/>
  <w15:chartTrackingRefBased/>
  <w15:docId w15:val="{A31C2EFB-599D-4FDA-9BD0-79A52565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FB"/>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BD7CFB"/>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BD7CFB"/>
    <w:rPr>
      <w:rFonts w:ascii="Times New Roman" w:hAnsi="Times New Roman" w:cs="Times New Roman"/>
      <w:bCs/>
      <w:iCs/>
      <w:sz w:val="24"/>
      <w:lang w:eastAsia="fr-FR"/>
    </w:rPr>
  </w:style>
  <w:style w:type="character" w:styleId="CommentReference">
    <w:name w:val="annotation reference"/>
    <w:uiPriority w:val="99"/>
    <w:semiHidden/>
    <w:unhideWhenUsed/>
    <w:rsid w:val="00BD7CFB"/>
    <w:rPr>
      <w:sz w:val="16"/>
      <w:szCs w:val="16"/>
    </w:rPr>
  </w:style>
  <w:style w:type="paragraph" w:styleId="CommentText">
    <w:name w:val="annotation text"/>
    <w:basedOn w:val="Normal"/>
    <w:link w:val="CommentTextChar"/>
    <w:uiPriority w:val="99"/>
    <w:unhideWhenUsed/>
    <w:rsid w:val="00BD7CFB"/>
    <w:rPr>
      <w:sz w:val="20"/>
      <w:szCs w:val="20"/>
    </w:rPr>
  </w:style>
  <w:style w:type="character" w:customStyle="1" w:styleId="CommentTextChar">
    <w:name w:val="Comment Text Char"/>
    <w:basedOn w:val="DefaultParagraphFont"/>
    <w:link w:val="CommentText"/>
    <w:uiPriority w:val="99"/>
    <w:rsid w:val="00BD7CFB"/>
    <w:rPr>
      <w:rFonts w:ascii="Times New Roman" w:eastAsia="Calibri" w:hAnsi="Times New Roman" w:cs="Times New Roman"/>
      <w:sz w:val="20"/>
      <w:szCs w:val="20"/>
      <w:lang w:eastAsia="fr-FR"/>
    </w:rPr>
  </w:style>
  <w:style w:type="character" w:styleId="Hyperlink">
    <w:name w:val="Hyperlink"/>
    <w:uiPriority w:val="99"/>
    <w:unhideWhenUsed/>
    <w:rsid w:val="00BD7CFB"/>
    <w:rPr>
      <w:color w:val="0000FF"/>
      <w:u w:val="single"/>
    </w:rPr>
  </w:style>
  <w:style w:type="table" w:styleId="TableGrid">
    <w:name w:val="Table Grid"/>
    <w:basedOn w:val="TableNormal"/>
    <w:uiPriority w:val="39"/>
    <w:rsid w:val="00B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CF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CFB"/>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2641D9"/>
    <w:rPr>
      <w:b/>
      <w:bCs/>
    </w:rPr>
  </w:style>
  <w:style w:type="character" w:customStyle="1" w:styleId="CommentSubjectChar">
    <w:name w:val="Comment Subject Char"/>
    <w:basedOn w:val="CommentTextChar"/>
    <w:link w:val="CommentSubject"/>
    <w:uiPriority w:val="99"/>
    <w:semiHidden/>
    <w:rsid w:val="002641D9"/>
    <w:rPr>
      <w:rFonts w:ascii="Times New Roman" w:eastAsia="Calibri" w:hAnsi="Times New Roman" w:cs="Times New Roman"/>
      <w:b/>
      <w:bCs/>
      <w:sz w:val="20"/>
      <w:szCs w:val="20"/>
      <w:lang w:eastAsia="fr-FR"/>
    </w:rPr>
  </w:style>
  <w:style w:type="paragraph" w:styleId="Revision">
    <w:name w:val="Revision"/>
    <w:hidden/>
    <w:uiPriority w:val="99"/>
    <w:semiHidden/>
    <w:rsid w:val="002641D9"/>
    <w:rPr>
      <w:rFonts w:ascii="Times New Roman" w:eastAsia="Calibri" w:hAnsi="Times New Roman" w:cs="Times New Roman"/>
      <w:sz w:val="24"/>
      <w:lang w:eastAsia="fr-FR"/>
    </w:rPr>
  </w:style>
  <w:style w:type="character" w:styleId="FollowedHyperlink">
    <w:name w:val="FollowedHyperlink"/>
    <w:basedOn w:val="DefaultParagraphFont"/>
    <w:uiPriority w:val="99"/>
    <w:semiHidden/>
    <w:unhideWhenUsed/>
    <w:rsid w:val="00264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A37675299</value>
    </field>
    <field name="Objective-Title">
      <value order="0">Supplier Journey - Bidder Relevant Contract Climate Change Plan - Blank Template</value>
    </field>
    <field name="Objective-Description">
      <value order="0"/>
    </field>
    <field name="Objective-CreationStamp">
      <value order="0">2022-04-26T10:15:44Z</value>
    </field>
    <field name="Objective-IsApproved">
      <value order="0">false</value>
    </field>
    <field name="Objective-IsPublished">
      <value order="0">false</value>
    </field>
    <field name="Objective-DatePublished">
      <value order="0"/>
    </field>
    <field name="Objective-ModificationStamp">
      <value order="0">2026-06-04T12:12:53Z</value>
    </field>
    <field name="Objective-Owner">
      <value order="0">Naughton, Paula P (U440713)</value>
    </field>
    <field name="Objective-Path">
      <value order="0">Objective Global Folder:SG File Plan:Government, politics and public administration:Public administration:Procurement:Advice and policy: Procurement:Procurement Development: Best Practice: Supplier Journey: Documents: from 01 April: 2020-2025</value>
    </field>
    <field name="Objective-Parent">
      <value order="0">Procurement Development: Best Practice: Supplier Journey: Documents: from 01 April: 2020-2025</value>
    </field>
    <field name="Objective-State">
      <value order="0">Being Edited</value>
    </field>
    <field name="Objective-VersionId">
      <value order="0">vA85849948</value>
    </field>
    <field name="Objective-Version">
      <value order="0">3.1</value>
    </field>
    <field name="Objective-VersionNumber">
      <value order="0">6</value>
    </field>
    <field name="Objective-VersionComment">
      <value order="0">making Policy change requests</value>
    </field>
    <field name="Objective-FileNumber">
      <value order="0">CASE/534617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Paula Naughton</cp:lastModifiedBy>
  <cp:revision>2</cp:revision>
  <dcterms:created xsi:type="dcterms:W3CDTF">2026-06-04T12:15:00Z</dcterms:created>
  <dcterms:modified xsi:type="dcterms:W3CDTF">2026-06-04T12:15:00Z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A37675299</vt:lpwstr>
  </property>
  <property fmtid="{D5CDD505-2E9C-101B-9397-08002B2CF9AE}" pid="4" name="Objective-Title">
    <vt:lpwstr>Supplier Journey - Bidder Relevant Contract Climate Change Plan - Blank Template</vt:lpwstr>
  </property>
  <property fmtid="{D5CDD505-2E9C-101B-9397-08002B2CF9AE}" pid="5" name="Objective-Description">
    <vt:lpwstr/>
  </property>
  <property fmtid="{D5CDD505-2E9C-101B-9397-08002B2CF9AE}" pid="6" name="Objective-CreationStamp">
    <vt:filetime>2022-04-26T10:15:44Z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2026-06-04T12:12:53Z</vt:filetime>
  </property>
  <property fmtid="{D5CDD505-2E9C-101B-9397-08002B2CF9AE}" pid="11" name="Objective-Owner">
    <vt:lpwstr>Naughton, Paula P (U440713)</vt:lpwstr>
  </property>
  <property fmtid="{D5CDD505-2E9C-101B-9397-08002B2CF9AE}" pid="12" name="Objective-Path">
    <vt:lpwstr>Objective Global Folder:SG File Plan:Government, politics and public administration:Public administration:Procurement:Advice and policy: Procurement:Procurement Development: Best Practice: Supplier Journey: Documents: from 01 April: 2020-2025</vt:lpwstr>
  </property>
  <property fmtid="{D5CDD505-2E9C-101B-9397-08002B2CF9AE}" pid="13" name="Objective-Parent">
    <vt:lpwstr>Procurement Development: Best Practice: Supplier Journey: Documents: from 01 April: 2020-2025</vt:lpwstr>
  </property>
  <property fmtid="{D5CDD505-2E9C-101B-9397-08002B2CF9AE}" pid="14" name="Objective-State">
    <vt:lpwstr>Being Edited</vt:lpwstr>
  </property>
  <property fmtid="{D5CDD505-2E9C-101B-9397-08002B2CF9AE}" pid="15" name="Objective-VersionId">
    <vt:lpwstr>vA85849948</vt:lpwstr>
  </property>
  <property fmtid="{D5CDD505-2E9C-101B-9397-08002B2CF9AE}" pid="16" name="Objective-Version">
    <vt:lpwstr>3.1</vt:lpwstr>
  </property>
  <property fmtid="{D5CDD505-2E9C-101B-9397-08002B2CF9AE}" pid="17" name="Objective-VersionNumber">
    <vt:r8>6</vt:r8>
  </property>
  <property fmtid="{D5CDD505-2E9C-101B-9397-08002B2CF9AE}" pid="18" name="Objective-VersionComment">
    <vt:lpwstr>making Policy change requests</vt:lpwstr>
  </property>
  <property fmtid="{D5CDD505-2E9C-101B-9397-08002B2CF9AE}" pid="19" name="Objective-FileNumber">
    <vt:lpwstr>CASE/534617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